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2C98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4276BC2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DAF38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0017C499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2ADDDF79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1CD30026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496717C6" w14:textId="77777777" w:rsidR="00086918" w:rsidRDefault="004C61D0" w:rsidP="00C62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</w:t>
      </w:r>
    </w:p>
    <w:p w14:paraId="65B97517" w14:textId="0B18970A" w:rsidR="004C61D0" w:rsidRPr="004C61D0" w:rsidRDefault="004C61D0" w:rsidP="00C624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14:paraId="16CDD18B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70EC8155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3C2A90CA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017969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9B9DCA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1C0136C3" w14:textId="77777777" w:rsidR="004C61D0" w:rsidRPr="004C61D0" w:rsidRDefault="004C61D0" w:rsidP="004C6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9E8B5D" w14:textId="77777777" w:rsidR="004C61D0" w:rsidRPr="004C61D0" w:rsidRDefault="004C61D0" w:rsidP="004C6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555549" w14:textId="77777777" w:rsidR="004C61D0" w:rsidRPr="004C61D0" w:rsidRDefault="004C61D0" w:rsidP="004C6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B5BDF2" w14:textId="77777777" w:rsidR="006C7B36" w:rsidRPr="00033006" w:rsidRDefault="006C7B36" w:rsidP="006C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79449A05" w14:textId="77777777" w:rsidR="006C7B36" w:rsidRDefault="006C7B36" w:rsidP="006C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57D598FE" w14:textId="77777777" w:rsidR="006C7B36" w:rsidRPr="00033006" w:rsidRDefault="006C7B36" w:rsidP="006C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385B26C2" w14:textId="77777777" w:rsidR="006C7B36" w:rsidRPr="00033006" w:rsidRDefault="006C7B36" w:rsidP="006C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1BEABC31" w14:textId="77777777" w:rsidR="006C7B36" w:rsidRPr="00033006" w:rsidRDefault="006C7B36" w:rsidP="006C7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 2025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74263DE" w14:textId="77777777" w:rsidR="004C61D0" w:rsidRPr="004C61D0" w:rsidRDefault="004C61D0" w:rsidP="004C6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FDFABC" w14:textId="77777777" w:rsidR="004C61D0" w:rsidRPr="004C61D0" w:rsidRDefault="004C61D0" w:rsidP="004C6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88FC40" w14:textId="77777777" w:rsidR="004C61D0" w:rsidRPr="004C61D0" w:rsidRDefault="004C61D0" w:rsidP="004C61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420A0E" w14:textId="77777777" w:rsidR="004C61D0" w:rsidRPr="00A232AC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2A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Рабочая программа учебной дисциплины</w:t>
      </w:r>
    </w:p>
    <w:p w14:paraId="5C8876A7" w14:textId="77777777" w:rsidR="004C61D0" w:rsidRPr="006A0CED" w:rsidRDefault="006A0CED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C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ПРАВОВОЕ ОБЕСПЕЧЕНИЕ ЗЕМЛЕУСТРОЙСТВА И КАДАСТРОВ</w:t>
      </w:r>
    </w:p>
    <w:p w14:paraId="7A3CCE04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9B85822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019BA64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103DFB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6826B41A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2FD842E8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168B829E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1EB40E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4C6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11EE2999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E8202" w14:textId="77777777" w:rsidR="004C61D0" w:rsidRPr="004C61D0" w:rsidRDefault="004C61D0" w:rsidP="004C61D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обучения: очная, заочная </w:t>
      </w:r>
    </w:p>
    <w:p w14:paraId="3F8E919B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B74C7BD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1F9519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A7A817" w14:textId="77777777" w:rsid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8432F" w14:textId="77777777" w:rsidR="00A232AC" w:rsidRPr="004C61D0" w:rsidRDefault="00A232AC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665131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5AD07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6C7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670BB26B" w14:textId="77777777" w:rsidR="004C61D0" w:rsidRPr="004C61D0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 w:rsidR="00B13D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Правовое обеспечение землеустройства и кадастров» </w:t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Pr="004C6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 и кадастры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46C89AA6" w14:textId="77777777" w:rsidR="00E83162" w:rsidRPr="00E83162" w:rsidRDefault="00E83162" w:rsidP="00E83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="006C7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«27» июня 2025</w:t>
      </w:r>
      <w:r w:rsidRPr="00E83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18E19BBD" w14:textId="77777777" w:rsidR="00E83162" w:rsidRPr="00E83162" w:rsidRDefault="00E83162" w:rsidP="00E8316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05570" w14:textId="77777777" w:rsidR="00E83162" w:rsidRPr="00E83162" w:rsidRDefault="00E83162" w:rsidP="00E8316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A70DE" w14:textId="77777777" w:rsidR="00E83162" w:rsidRPr="00E83162" w:rsidRDefault="00E83162" w:rsidP="00E8316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E83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E83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</w:t>
      </w:r>
      <w:r w:rsidR="006C7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E83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C7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 2025</w:t>
      </w:r>
      <w:r w:rsidRPr="00E83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6D48E3EA" w14:textId="77777777" w:rsidR="00E83162" w:rsidRPr="00E83162" w:rsidRDefault="00E83162" w:rsidP="00E83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C7E19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E42C0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38609" w14:textId="77777777" w:rsidR="00A232AC" w:rsidRPr="00205C07" w:rsidRDefault="00A232AC" w:rsidP="00A2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51A9C948" w14:textId="77777777" w:rsidR="00E83162" w:rsidRDefault="00E83162" w:rsidP="00A23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</w:t>
      </w:r>
      <w:r w:rsidR="00A232AC"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799BA9F7" w14:textId="77777777" w:rsidR="00A232AC" w:rsidRPr="00205C07" w:rsidRDefault="00A232AC" w:rsidP="00A23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63D46EA0" w14:textId="77777777" w:rsidR="00A232AC" w:rsidRPr="00092465" w:rsidRDefault="00A232AC" w:rsidP="00A2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4E0BD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EB316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55393991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26312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4C7F5286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4B8DC63B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18FAA053" w14:textId="77777777" w:rsid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5504A" w14:textId="77777777" w:rsidR="0058360E" w:rsidRDefault="0058360E" w:rsidP="00583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3546134E" w14:textId="77777777" w:rsidR="0058360E" w:rsidRDefault="0058360E" w:rsidP="00583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5C5F6ACE" w14:textId="77777777" w:rsidR="0058360E" w:rsidRPr="004C61D0" w:rsidRDefault="0058360E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14803" w14:textId="77777777" w:rsidR="004C61D0" w:rsidRPr="004C61D0" w:rsidRDefault="006C7B36" w:rsidP="004C6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4C61D0"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61D0"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07847981" w14:textId="77777777" w:rsidR="004C61D0" w:rsidRPr="004C61D0" w:rsidRDefault="004C61D0" w:rsidP="004C6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0035F840" w14:textId="77777777" w:rsidR="004C61D0" w:rsidRPr="004C61D0" w:rsidRDefault="004C61D0" w:rsidP="004C6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7B3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31814D13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6909E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6E6E7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4D5CE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B07EA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14:paraId="48DB922B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 w:rsidR="00BA38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 трудоемкости (1</w:t>
      </w:r>
      <w:r w:rsidR="00BA388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часа)</w:t>
      </w:r>
    </w:p>
    <w:p w14:paraId="2A8366B2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0051045"/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692"/>
        <w:gridCol w:w="1934"/>
      </w:tblGrid>
      <w:tr w:rsidR="004C61D0" w:rsidRPr="006018AC" w14:paraId="1B310CE8" w14:textId="77777777" w:rsidTr="00BA388E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783CC" w14:textId="77777777" w:rsidR="004C61D0" w:rsidRPr="006018AC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38924366"/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7E760" w14:textId="77777777" w:rsidR="004C61D0" w:rsidRPr="006018AC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258B" w14:textId="77777777" w:rsidR="004C61D0" w:rsidRPr="006018AC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4C61D0" w:rsidRPr="006018AC" w14:paraId="5E3B8922" w14:textId="77777777" w:rsidTr="00BA388E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D7BA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E44C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F666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A388E" w:rsidRPr="006018AC" w14:paraId="30520C3D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8D4B7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46D53185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8844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8772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</w:tr>
      <w:tr w:rsidR="00BA388E" w:rsidRPr="006018AC" w14:paraId="465BAD53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423F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4CAB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1789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BA388E" w:rsidRPr="006018AC" w14:paraId="33706EC8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18BA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6DAA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E149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A388E" w:rsidRPr="006018AC" w14:paraId="27B985C2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D082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4C8A13F8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FDF6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C3A6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  <w:tr w:rsidR="00BA388E" w:rsidRPr="006018AC" w14:paraId="77D9D0D0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1DC6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F48C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5A80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BA388E" w:rsidRPr="006018AC" w14:paraId="67806D63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C68D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0D54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1DF7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A388E" w:rsidRPr="006018AC" w14:paraId="0026CA88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154F1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7954838E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CEE7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588B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BA388E" w:rsidRPr="006018AC" w14:paraId="5CC593B5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6499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2D54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DF62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</w:tr>
      <w:tr w:rsidR="00BA388E" w:rsidRPr="006018AC" w14:paraId="3AAF08BF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0702E" w14:textId="77777777" w:rsidR="004C61D0" w:rsidRPr="006018AC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5DFE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A57A" w14:textId="77777777" w:rsidR="004C61D0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</w:tr>
      <w:bookmarkEnd w:id="1"/>
    </w:tbl>
    <w:p w14:paraId="67EF4F8A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B5E43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313"/>
        <w:gridCol w:w="2313"/>
      </w:tblGrid>
      <w:tr w:rsidR="004C61D0" w:rsidRPr="006018AC" w14:paraId="7285E1C7" w14:textId="77777777" w:rsidTr="00BA388E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1738" w14:textId="77777777" w:rsidR="004C61D0" w:rsidRPr="006018AC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381E2" w14:textId="77777777" w:rsidR="004C61D0" w:rsidRPr="006018AC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A79F7" w14:textId="77777777" w:rsidR="004C61D0" w:rsidRPr="006018AC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BA388E" w:rsidRPr="006018AC" w14:paraId="47827C61" w14:textId="77777777" w:rsidTr="00BA388E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38276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A362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E17C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725F27B0" w14:textId="77777777" w:rsidR="00BA388E" w:rsidRPr="006018AC" w:rsidRDefault="00BA388E" w:rsidP="00BA3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(зимняя сессия)</w:t>
            </w:r>
          </w:p>
        </w:tc>
      </w:tr>
      <w:tr w:rsidR="00BA388E" w:rsidRPr="006018AC" w14:paraId="58FA3B48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6F60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03BFA36D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2F4A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078B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BA388E" w:rsidRPr="006018AC" w14:paraId="03C49782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1268E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D08F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AF8E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A388E" w:rsidRPr="006018AC" w14:paraId="561EBA67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FD31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05A8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FB75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A388E" w:rsidRPr="006018AC" w14:paraId="0A4A075B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1E7D8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3C882EEC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EB7A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75B3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</w:tr>
      <w:tr w:rsidR="00BA388E" w:rsidRPr="006018AC" w14:paraId="0B27A748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F1CB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DA60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88B8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A388E" w:rsidRPr="006018AC" w14:paraId="670D88F5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1D9F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138A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4024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A388E" w:rsidRPr="006018AC" w14:paraId="02500E08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BFDB7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37511FBC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495C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3501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BA388E" w:rsidRPr="006018AC" w14:paraId="42E9556D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F1E4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9F61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3E20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</w:tr>
      <w:tr w:rsidR="00BA388E" w:rsidRPr="006018AC" w14:paraId="66B11AC3" w14:textId="77777777" w:rsidTr="00BA388E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EFD8F" w14:textId="77777777" w:rsidR="00BA388E" w:rsidRPr="006018AC" w:rsidRDefault="00BA388E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0AF2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E85D" w14:textId="77777777" w:rsidR="00BA388E" w:rsidRPr="006018AC" w:rsidRDefault="00BA388E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18AC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</w:tr>
    </w:tbl>
    <w:p w14:paraId="335CA905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4CCFA2A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46A5CC76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61A1B557" w14:textId="77777777" w:rsidR="004C61D0" w:rsidRPr="002974D1" w:rsidRDefault="004C61D0" w:rsidP="00BA3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</w:t>
      </w:r>
      <w:r w:rsidR="00BA388E"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обеспечение землеустройства и кадастров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к </w:t>
      </w:r>
      <w:r w:rsidRPr="002974D1">
        <w:rPr>
          <w:rFonts w:ascii="Times New Roman" w:hAnsi="Times New Roman"/>
          <w:sz w:val="24"/>
          <w:szCs w:val="24"/>
        </w:rPr>
        <w:t xml:space="preserve">части формируемой участниками образовательных отношений 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Блока 1 Дисциплины (модули). </w:t>
      </w:r>
    </w:p>
    <w:p w14:paraId="13B6A8B8" w14:textId="77777777" w:rsidR="00B7090B" w:rsidRPr="002974D1" w:rsidRDefault="004C61D0" w:rsidP="00B709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«</w:t>
      </w:r>
      <w:r w:rsidR="00B7090B" w:rsidRPr="002974D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Правовое обеспечение землеустройства и кадастров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студент должен иметь базовую подготовку по дисциплинам </w:t>
      </w:r>
      <w:r w:rsidR="00B7090B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32AC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землеустройства</w:t>
      </w:r>
      <w:r w:rsidR="00B7090B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80160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2AC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кадастра недвижимости».</w:t>
      </w:r>
    </w:p>
    <w:p w14:paraId="617353B6" w14:textId="77777777" w:rsidR="004C61D0" w:rsidRPr="002974D1" w:rsidRDefault="004C61D0" w:rsidP="00B70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необходимы для изучения </w:t>
      </w:r>
      <w:r w:rsidR="00B7090B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7090B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«Планирование использования земель», «Землеустроительное проектирование», «Региональное землеустройство».</w:t>
      </w:r>
    </w:p>
    <w:p w14:paraId="205F6827" w14:textId="77777777" w:rsidR="006A0CED" w:rsidRPr="002974D1" w:rsidRDefault="006A0CED" w:rsidP="006A0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072B5D63" w14:textId="77777777" w:rsidR="006A0CED" w:rsidRPr="002974D1" w:rsidRDefault="006A0CED" w:rsidP="006A0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разговорно-бытовой речи;</w:t>
      </w:r>
    </w:p>
    <w:p w14:paraId="25AA61CE" w14:textId="77777777" w:rsidR="006A0CED" w:rsidRPr="002974D1" w:rsidRDefault="006A0CED" w:rsidP="006A0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-понимание устной (монологической и диалогической) речи на бытовые и общекультурные темы;</w:t>
      </w:r>
    </w:p>
    <w:p w14:paraId="1476D037" w14:textId="77777777" w:rsidR="006A0CED" w:rsidRPr="002974D1" w:rsidRDefault="006A0CED" w:rsidP="006A0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наиболее употребительной грамматикой и основными грамматическими явлениями, характерными для устной и письменной речи, повседневного общения;</w:t>
      </w:r>
    </w:p>
    <w:p w14:paraId="2D1E802F" w14:textId="77777777" w:rsidR="006A0CED" w:rsidRPr="002974D1" w:rsidRDefault="006A0CED" w:rsidP="006A0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базовой лексики, представляющей стиль повседневного и общекультурного общения;</w:t>
      </w:r>
    </w:p>
    <w:p w14:paraId="06285961" w14:textId="77777777" w:rsidR="006A0CED" w:rsidRPr="002974D1" w:rsidRDefault="006A0CED" w:rsidP="006A0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54F98A98" w14:textId="77777777" w:rsidR="006A0CED" w:rsidRPr="002974D1" w:rsidRDefault="006A0CED" w:rsidP="006A0C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0446D771" w14:textId="77777777" w:rsidR="004C61D0" w:rsidRPr="002974D1" w:rsidRDefault="004C61D0" w:rsidP="00A23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2CC3C4F2" w14:textId="77777777" w:rsidR="00B7090B" w:rsidRPr="002974D1" w:rsidRDefault="004C61D0" w:rsidP="00B709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</w:rPr>
        <w:t>Целью освоения дисциплины</w:t>
      </w:r>
      <w:r w:rsidRPr="002974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«</w:t>
      </w:r>
      <w:r w:rsidR="00B7090B" w:rsidRPr="002974D1">
        <w:rPr>
          <w:rFonts w:ascii="Times New Roman" w:eastAsia="Times New Roman" w:hAnsi="Times New Roman" w:cs="Times New Roman"/>
          <w:spacing w:val="-4"/>
          <w:sz w:val="24"/>
          <w:szCs w:val="24"/>
        </w:rPr>
        <w:t>Правовое обеспечение землеустройства и кадастров</w:t>
      </w:r>
      <w:r w:rsidRPr="002974D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» является </w:t>
      </w:r>
      <w:r w:rsidR="00B7090B"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ориентация студентов в области правового регулирования отношений</w:t>
      </w:r>
      <w:r w:rsidR="00B7090B" w:rsidRPr="002974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="00B7090B"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возникших в процессе землеустроительных и кадастровых работ. В результате изучения данной дисциплины студент должен овладеть основами механизма правоприменительной деятельности при проведении указанных работ.</w:t>
      </w:r>
    </w:p>
    <w:p w14:paraId="6D6748E9" w14:textId="77777777" w:rsidR="00B7090B" w:rsidRPr="002974D1" w:rsidRDefault="00B7090B" w:rsidP="00B7090B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дисциплины:</w:t>
      </w:r>
    </w:p>
    <w:p w14:paraId="2E64FA0C" w14:textId="77777777" w:rsidR="00B7090B" w:rsidRPr="002974D1" w:rsidRDefault="00B7090B" w:rsidP="00B7090B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основных нормативных правовых актов в сфере регулирования деятельности по правовому обеспечению землеустройства и кадастров;</w:t>
      </w:r>
    </w:p>
    <w:p w14:paraId="72D96B4F" w14:textId="77777777" w:rsidR="00B7090B" w:rsidRPr="002974D1" w:rsidRDefault="00B7090B" w:rsidP="00B7090B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особенностей данной деятельности в отношении различных земельных участков, а также правового режима различных категорий земель; </w:t>
      </w:r>
    </w:p>
    <w:p w14:paraId="19F6A472" w14:textId="77777777" w:rsidR="00B7090B" w:rsidRPr="002974D1" w:rsidRDefault="00B7090B" w:rsidP="00B7090B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современной системе нормативно-правовых актов в сфере правового обеспечения землеустройства и кадастров.</w:t>
      </w:r>
    </w:p>
    <w:p w14:paraId="260F6EE0" w14:textId="77777777" w:rsidR="00A232AC" w:rsidRPr="002974D1" w:rsidRDefault="00A232AC" w:rsidP="00A232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391D4976" w14:textId="77777777" w:rsidR="00A232AC" w:rsidRPr="002974D1" w:rsidRDefault="00A232AC" w:rsidP="00B7090B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(УК-2);</w:t>
      </w:r>
    </w:p>
    <w:p w14:paraId="339815A6" w14:textId="77777777" w:rsidR="00612011" w:rsidRPr="002974D1" w:rsidRDefault="00A232AC" w:rsidP="00612011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предоставление сведений, внесенных в государственный кадастр недвижимости и в Единый государственный реестр прав на недвижимое имущество и сделок с ним (ЕГРП) (ПК-4).</w:t>
      </w:r>
    </w:p>
    <w:p w14:paraId="6C835CB7" w14:textId="77777777" w:rsidR="00A232AC" w:rsidRPr="002974D1" w:rsidRDefault="00A232AC" w:rsidP="00612011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должен:</w:t>
      </w:r>
    </w:p>
    <w:p w14:paraId="0688C967" w14:textId="77777777" w:rsidR="00A232AC" w:rsidRPr="002974D1" w:rsidRDefault="00A232AC" w:rsidP="00A232AC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кодекс РФ;</w:t>
      </w:r>
    </w:p>
    <w:p w14:paraId="48A31DB4" w14:textId="77777777" w:rsidR="00A232AC" w:rsidRPr="002974D1" w:rsidRDefault="00A232AC" w:rsidP="00A232AC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законодательную базу о земле в практических целях в области землеустройства и кадастров;</w:t>
      </w:r>
    </w:p>
    <w:p w14:paraId="34B75F74" w14:textId="77777777" w:rsidR="00A232AC" w:rsidRPr="002974D1" w:rsidRDefault="00A232AC" w:rsidP="00A232AC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оформления правовой документации на основе законодательной базы </w:t>
      </w:r>
      <w:r w:rsidR="00612011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</w:p>
    <w:p w14:paraId="79D5AF8B" w14:textId="77777777" w:rsidR="000E2708" w:rsidRPr="002974D1" w:rsidRDefault="000E2708" w:rsidP="000E27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изучения дисциплины «Правовое обеспечение землеустройства и кадастров», оцениваются при помощи оценочных средств.</w:t>
      </w:r>
    </w:p>
    <w:p w14:paraId="15BC4F80" w14:textId="77777777" w:rsidR="000E2708" w:rsidRPr="002974D1" w:rsidRDefault="000E2708" w:rsidP="000E2708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обучения по дисциплине «правовое обеспечение землеустройства и кадастров», индикаторы достижения компетенций УК-2, ПК-4 перечень оценочных средств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701"/>
      </w:tblGrid>
      <w:tr w:rsidR="000E2708" w:rsidRPr="002974D1" w14:paraId="235F6CAB" w14:textId="77777777" w:rsidTr="006018AC">
        <w:tc>
          <w:tcPr>
            <w:tcW w:w="540" w:type="dxa"/>
            <w:vAlign w:val="center"/>
          </w:tcPr>
          <w:p w14:paraId="74429978" w14:textId="77777777" w:rsidR="000E2708" w:rsidRPr="002974D1" w:rsidRDefault="000E2708" w:rsidP="000E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3A0684BC" w14:textId="77777777" w:rsidR="000E2708" w:rsidRPr="002974D1" w:rsidRDefault="000E2708" w:rsidP="000E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551" w:type="dxa"/>
            <w:vAlign w:val="center"/>
          </w:tcPr>
          <w:p w14:paraId="271EE8C1" w14:textId="77777777" w:rsidR="000E2708" w:rsidRPr="002974D1" w:rsidRDefault="000E2708" w:rsidP="000E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67D40063" w14:textId="77777777" w:rsidR="000E2708" w:rsidRPr="002974D1" w:rsidRDefault="000E2708" w:rsidP="000E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планируемого результата обучения</w:t>
            </w:r>
          </w:p>
        </w:tc>
        <w:tc>
          <w:tcPr>
            <w:tcW w:w="2510" w:type="dxa"/>
            <w:vAlign w:val="center"/>
          </w:tcPr>
          <w:p w14:paraId="4B1FD2B8" w14:textId="77777777" w:rsidR="000E2708" w:rsidRPr="002974D1" w:rsidRDefault="000E2708" w:rsidP="000E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Планируемые результаты обучения</w:t>
            </w:r>
          </w:p>
        </w:tc>
        <w:tc>
          <w:tcPr>
            <w:tcW w:w="1701" w:type="dxa"/>
            <w:vAlign w:val="center"/>
          </w:tcPr>
          <w:p w14:paraId="1EE3C73F" w14:textId="77777777" w:rsidR="000E2708" w:rsidRPr="002974D1" w:rsidRDefault="000E2708" w:rsidP="000E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оценочных средств</w:t>
            </w:r>
          </w:p>
        </w:tc>
      </w:tr>
      <w:tr w:rsidR="000E2708" w:rsidRPr="002974D1" w14:paraId="396DB1CE" w14:textId="77777777" w:rsidTr="006018AC">
        <w:trPr>
          <w:trHeight w:val="908"/>
        </w:trPr>
        <w:tc>
          <w:tcPr>
            <w:tcW w:w="540" w:type="dxa"/>
            <w:vAlign w:val="center"/>
          </w:tcPr>
          <w:p w14:paraId="1ED8991D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128" w:type="dxa"/>
            <w:vAlign w:val="center"/>
          </w:tcPr>
          <w:p w14:paraId="7676C1D4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УК-2, ПК-4</w:t>
            </w:r>
          </w:p>
        </w:tc>
        <w:tc>
          <w:tcPr>
            <w:tcW w:w="2551" w:type="dxa"/>
          </w:tcPr>
          <w:p w14:paraId="44F6C91E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Знать: земельный кодекс РФ</w:t>
            </w:r>
          </w:p>
        </w:tc>
        <w:tc>
          <w:tcPr>
            <w:tcW w:w="1176" w:type="dxa"/>
            <w:vAlign w:val="center"/>
          </w:tcPr>
          <w:p w14:paraId="4A8E5B57" w14:textId="77777777" w:rsidR="000E2708" w:rsidRPr="002974D1" w:rsidRDefault="000E2708" w:rsidP="000E2708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(ИД-1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УК-2, ПК-4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5252F178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Знает: земельный кодекс РФ</w:t>
            </w:r>
          </w:p>
        </w:tc>
        <w:tc>
          <w:tcPr>
            <w:tcW w:w="1701" w:type="dxa"/>
          </w:tcPr>
          <w:p w14:paraId="530672C4" w14:textId="77777777" w:rsidR="000E2708" w:rsidRPr="002974D1" w:rsidRDefault="000E2708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к коллоквиуму. Доклад. Вопросы для сдачи зачета.</w:t>
            </w:r>
          </w:p>
        </w:tc>
      </w:tr>
      <w:tr w:rsidR="000E2708" w:rsidRPr="002974D1" w14:paraId="70CF0428" w14:textId="77777777" w:rsidTr="006018AC">
        <w:tc>
          <w:tcPr>
            <w:tcW w:w="540" w:type="dxa"/>
            <w:vAlign w:val="center"/>
          </w:tcPr>
          <w:p w14:paraId="404AF531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16AD2BF9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УК-2, ПК-4</w:t>
            </w:r>
          </w:p>
        </w:tc>
        <w:tc>
          <w:tcPr>
            <w:tcW w:w="2551" w:type="dxa"/>
          </w:tcPr>
          <w:p w14:paraId="0C7CBAC3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Уметь: применять законодательную базу о земле в практических целях в области землеустройства и кадастров</w:t>
            </w:r>
          </w:p>
        </w:tc>
        <w:tc>
          <w:tcPr>
            <w:tcW w:w="1176" w:type="dxa"/>
            <w:vAlign w:val="center"/>
          </w:tcPr>
          <w:p w14:paraId="2815935F" w14:textId="77777777" w:rsidR="000E2708" w:rsidRPr="002974D1" w:rsidRDefault="000E2708" w:rsidP="000E2708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УК-2, ПК-4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5EC376C1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Умеет: применять законодательную базу о земле в практических целях в области землеустройства и кадастров</w:t>
            </w:r>
          </w:p>
        </w:tc>
        <w:tc>
          <w:tcPr>
            <w:tcW w:w="1701" w:type="dxa"/>
          </w:tcPr>
          <w:p w14:paraId="0BAFC2C0" w14:textId="77777777" w:rsidR="000E2708" w:rsidRPr="002974D1" w:rsidRDefault="000E2708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к коллоквиуму. Доклад. Вопросы для сдачи зачета.</w:t>
            </w:r>
          </w:p>
        </w:tc>
      </w:tr>
      <w:tr w:rsidR="000E2708" w:rsidRPr="002974D1" w14:paraId="22CFAFC9" w14:textId="77777777" w:rsidTr="006018AC">
        <w:tc>
          <w:tcPr>
            <w:tcW w:w="540" w:type="dxa"/>
            <w:vAlign w:val="center"/>
          </w:tcPr>
          <w:p w14:paraId="50DF6C84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2652D2B4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УК-2, ПК-4</w:t>
            </w:r>
          </w:p>
        </w:tc>
        <w:tc>
          <w:tcPr>
            <w:tcW w:w="2551" w:type="dxa"/>
          </w:tcPr>
          <w:p w14:paraId="526A198F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Владеть: навыками оформления правовой документации на основе законодательной базы РФ</w:t>
            </w:r>
          </w:p>
        </w:tc>
        <w:tc>
          <w:tcPr>
            <w:tcW w:w="1176" w:type="dxa"/>
            <w:vAlign w:val="center"/>
          </w:tcPr>
          <w:p w14:paraId="4B635871" w14:textId="77777777" w:rsidR="000E2708" w:rsidRPr="002974D1" w:rsidRDefault="000E2708" w:rsidP="000E2708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(ИД-3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УК-2, ПК-4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3D44CA8E" w14:textId="77777777" w:rsidR="000E2708" w:rsidRPr="002974D1" w:rsidRDefault="000E2708" w:rsidP="000E2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Владеет: навыками оформления правовой документации на основе законодательной базы РФ</w:t>
            </w:r>
          </w:p>
        </w:tc>
        <w:tc>
          <w:tcPr>
            <w:tcW w:w="1701" w:type="dxa"/>
          </w:tcPr>
          <w:p w14:paraId="131B8BD2" w14:textId="77777777" w:rsidR="000E2708" w:rsidRPr="002974D1" w:rsidRDefault="000E2708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к коллоквиуму. Доклад. Вопросы для сдачи зачета.</w:t>
            </w:r>
          </w:p>
        </w:tc>
      </w:tr>
    </w:tbl>
    <w:p w14:paraId="14978A37" w14:textId="77777777" w:rsidR="006018AC" w:rsidRPr="002974D1" w:rsidRDefault="006018AC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9E0B71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0E29AF04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702BF26F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43607655"/>
      <w:bookmarkStart w:id="3" w:name="_Hlk140134921"/>
      <w:bookmarkStart w:id="4" w:name="_Hlk140049880"/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274"/>
        <w:gridCol w:w="1453"/>
        <w:gridCol w:w="1453"/>
        <w:gridCol w:w="1453"/>
      </w:tblGrid>
      <w:tr w:rsidR="004C61D0" w:rsidRPr="002974D1" w14:paraId="612FD8A8" w14:textId="77777777" w:rsidTr="006018AC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7F30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5" w:name="_Hlk143609239"/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C3FCF" w14:textId="77777777" w:rsidR="004C61D0" w:rsidRPr="002974D1" w:rsidRDefault="004C61D0" w:rsidP="006018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CD34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раздела, </w:t>
            </w:r>
          </w:p>
          <w:p w14:paraId="73751808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27EA6F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часов</w:t>
            </w:r>
          </w:p>
          <w:p w14:paraId="0C598429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контактной работы с преподавателем</w:t>
            </w:r>
          </w:p>
        </w:tc>
      </w:tr>
      <w:tr w:rsidR="004C61D0" w:rsidRPr="002974D1" w14:paraId="0F780997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794FA" w14:textId="77777777" w:rsidR="004C61D0" w:rsidRPr="002974D1" w:rsidRDefault="004C61D0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FC88" w14:textId="77777777" w:rsidR="004C61D0" w:rsidRPr="002974D1" w:rsidRDefault="004C61D0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D2B6" w14:textId="77777777" w:rsidR="004C61D0" w:rsidRPr="002974D1" w:rsidRDefault="004C61D0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59C6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C99C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</w:t>
            </w:r>
            <w:proofErr w:type="spellEnd"/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46DB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Лабораторные работы</w:t>
            </w:r>
          </w:p>
        </w:tc>
      </w:tr>
      <w:tr w:rsidR="004C61D0" w:rsidRPr="002974D1" w14:paraId="32F18508" w14:textId="77777777" w:rsidTr="006018AC">
        <w:trPr>
          <w:trHeight w:val="20"/>
          <w:jc w:val="center"/>
        </w:trPr>
        <w:tc>
          <w:tcPr>
            <w:tcW w:w="9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AB05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4C61D0"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4C61D0" w:rsidRPr="002974D1" w14:paraId="568FC32B" w14:textId="77777777" w:rsidTr="006018AC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894FCE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921E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D3B2C" w14:textId="77777777" w:rsidR="004C61D0" w:rsidRPr="002974D1" w:rsidRDefault="00B7090B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Понятие, развитие и источники правового регулирования кадастровых отношений.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029E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35FF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663C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61D0" w:rsidRPr="002974D1" w14:paraId="5637020A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3F2B60" w14:textId="77777777" w:rsidR="004C61D0" w:rsidRPr="002974D1" w:rsidRDefault="004C61D0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FEB26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F282" w14:textId="77777777" w:rsidR="004C61D0" w:rsidRPr="002974D1" w:rsidRDefault="00B7090B" w:rsidP="006018AC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Нормативно-правовая база регулирования кадастровых отношений.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6009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0806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7DFD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5AB9" w:rsidRPr="002974D1" w14:paraId="725F12FC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61D24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A9F2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87C6" w14:textId="77777777" w:rsidR="007E5AB9" w:rsidRPr="002974D1" w:rsidRDefault="007E5AB9" w:rsidP="006018AC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положения и принципы </w:t>
            </w:r>
            <w:r w:rsidR="00963E01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ЕГРН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8F1E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6A16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8EF5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61D0" w:rsidRPr="002974D1" w14:paraId="31E7477C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84069" w14:textId="77777777" w:rsidR="004C61D0" w:rsidRPr="002974D1" w:rsidRDefault="004C61D0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E784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97F5" w14:textId="77777777" w:rsidR="004C61D0" w:rsidRPr="002974D1" w:rsidRDefault="004C61D0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 (доклад + коллоквиум)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6626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98F7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41C8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5AB9" w:rsidRPr="002974D1" w14:paraId="6121CEE3" w14:textId="77777777" w:rsidTr="006018AC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AE31DF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BF8FA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B54CE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Субъекты государственного кадастрового учета и их правомочия при ведении Государственного кадастра недвижимости.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12F57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1E18B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6492A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5AB9" w:rsidRPr="002974D1" w14:paraId="2FEB0203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AB367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678F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BD6E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кадастровый учет объектов недвижимого имущества.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EEB0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CBF3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0656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5AB9" w:rsidRPr="002974D1" w14:paraId="6E5A2E24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8EECD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E13C8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82F2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  <w:p w14:paraId="18616CF6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(коллоквиум + доклад)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EB43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57A3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CA15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61D0" w:rsidRPr="002974D1" w14:paraId="20071BFF" w14:textId="77777777" w:rsidTr="006018AC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A90E5C" w14:textId="77777777" w:rsidR="004C61D0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9140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1612" w14:textId="77777777" w:rsidR="004C61D0" w:rsidRPr="002974D1" w:rsidRDefault="00B7090B" w:rsidP="006018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Кадастровые процедуры при внесении кадастровых сведений в  Реестр объектов недвижимости.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97DD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E5A2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445B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61D0" w:rsidRPr="002974D1" w14:paraId="2D88B4BB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9BD4F" w14:textId="77777777" w:rsidR="004C61D0" w:rsidRPr="002974D1" w:rsidRDefault="004C61D0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57F8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7786" w14:textId="77777777" w:rsidR="004C61D0" w:rsidRPr="002974D1" w:rsidRDefault="00B7090B" w:rsidP="006018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сведений из </w:t>
            </w:r>
            <w:r w:rsidR="00963E01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ЕГРН.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0C86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370B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439D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E5AB9" w:rsidRPr="002974D1" w14:paraId="50402B95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8A237A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EC56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AA8A" w14:textId="77777777" w:rsidR="007E5AB9" w:rsidRPr="002974D1" w:rsidRDefault="007E5AB9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кадастровая оценка объектов недвижимости.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1706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FF12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30B9" w14:textId="77777777" w:rsidR="007E5AB9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61D0" w:rsidRPr="002974D1" w14:paraId="424470A9" w14:textId="77777777" w:rsidTr="006018AC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4CF11" w14:textId="77777777" w:rsidR="004C61D0" w:rsidRPr="002974D1" w:rsidRDefault="004C61D0" w:rsidP="0060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9425" w14:textId="77777777" w:rsidR="004C61D0" w:rsidRPr="002974D1" w:rsidRDefault="004C61D0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2887" w14:textId="77777777" w:rsidR="004C61D0" w:rsidRPr="002974D1" w:rsidRDefault="004C61D0" w:rsidP="006018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Рубежный контроль № 3 (доклад + </w:t>
            </w:r>
            <w:r w:rsidR="00612011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коллоквиум)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C21E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FB80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280E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61D0" w:rsidRPr="002974D1" w14:paraId="7C64003B" w14:textId="77777777" w:rsidTr="006018AC">
        <w:trPr>
          <w:trHeight w:val="20"/>
          <w:jc w:val="center"/>
        </w:trPr>
        <w:tc>
          <w:tcPr>
            <w:tcW w:w="538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2D97C" w14:textId="77777777" w:rsidR="004C61D0" w:rsidRPr="002974D1" w:rsidRDefault="004C61D0" w:rsidP="0060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 за </w:t>
            </w:r>
            <w:r w:rsidR="007E5AB9"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</w:t>
            </w: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семестр: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5EEF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DE73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C3A2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C61D0" w:rsidRPr="002974D1" w14:paraId="78A60B33" w14:textId="77777777" w:rsidTr="006018AC">
        <w:trPr>
          <w:trHeight w:val="20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C43B" w14:textId="77777777" w:rsidR="004C61D0" w:rsidRPr="002974D1" w:rsidRDefault="004C61D0" w:rsidP="0060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DB62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112C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A544" w14:textId="77777777" w:rsidR="004C61D0" w:rsidRPr="002974D1" w:rsidRDefault="007E5AB9" w:rsidP="00601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bookmarkEnd w:id="2"/>
      <w:bookmarkEnd w:id="5"/>
    </w:tbl>
    <w:p w14:paraId="15089A24" w14:textId="77777777" w:rsidR="00087B29" w:rsidRPr="002974D1" w:rsidRDefault="00087B29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0E1F3D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499"/>
        <w:gridCol w:w="14"/>
        <w:gridCol w:w="1229"/>
        <w:gridCol w:w="14"/>
        <w:gridCol w:w="1260"/>
        <w:gridCol w:w="14"/>
        <w:gridCol w:w="1599"/>
        <w:gridCol w:w="17"/>
        <w:gridCol w:w="23"/>
      </w:tblGrid>
      <w:tr w:rsidR="004C61D0" w:rsidRPr="002974D1" w14:paraId="10E024A5" w14:textId="77777777" w:rsidTr="00612011">
        <w:trPr>
          <w:gridAfter w:val="1"/>
          <w:wAfter w:w="20" w:type="dxa"/>
          <w:trHeight w:val="20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D11790" w14:textId="77777777" w:rsidR="004C61D0" w:rsidRPr="002974D1" w:rsidRDefault="004C61D0" w:rsidP="004C61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D630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раздела, </w:t>
            </w:r>
          </w:p>
          <w:p w14:paraId="5602D856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24078" w14:textId="77777777" w:rsidR="004C61D0" w:rsidRPr="002974D1" w:rsidRDefault="004C61D0" w:rsidP="0061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часовконтактной работы с преподавателем</w:t>
            </w:r>
          </w:p>
        </w:tc>
      </w:tr>
      <w:tr w:rsidR="004C61D0" w:rsidRPr="002974D1" w14:paraId="51AFABDF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9ABF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F4BD5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F7EF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563B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</w:t>
            </w:r>
            <w:proofErr w:type="spellEnd"/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D712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Лабораторные работы</w:t>
            </w:r>
          </w:p>
        </w:tc>
      </w:tr>
      <w:tr w:rsidR="004C61D0" w:rsidRPr="002974D1" w14:paraId="46316679" w14:textId="77777777" w:rsidTr="00612011">
        <w:trPr>
          <w:trHeight w:val="20"/>
          <w:jc w:val="center"/>
        </w:trPr>
        <w:tc>
          <w:tcPr>
            <w:tcW w:w="9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7E26" w14:textId="77777777" w:rsidR="004C61D0" w:rsidRPr="002974D1" w:rsidRDefault="00DC0BE1" w:rsidP="00DC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4C61D0"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 (</w:t>
            </w: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4C61D0"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 зимняя сессия)</w:t>
            </w:r>
          </w:p>
        </w:tc>
      </w:tr>
      <w:tr w:rsidR="00143133" w:rsidRPr="002974D1" w14:paraId="2B880C94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3514A8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7608" w14:textId="77777777" w:rsidR="00143133" w:rsidRPr="002974D1" w:rsidRDefault="00143133" w:rsidP="0028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Понятие, развитие и источники правового регулирования кадастровых отношений.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D444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19DA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C8A5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68D86BAA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74ACF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994A" w14:textId="77777777" w:rsidR="00143133" w:rsidRPr="002974D1" w:rsidRDefault="00143133" w:rsidP="0028085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Нормативно-правовая база регулирования кадастровых отношений.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82EA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10B0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2D4B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29AD9148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A7354B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649A" w14:textId="77777777" w:rsidR="00143133" w:rsidRPr="002974D1" w:rsidRDefault="00143133" w:rsidP="0028085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положения и принципы </w:t>
            </w:r>
            <w:r w:rsidR="00963E01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2012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07E3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75E4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3C682353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B4EE7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E9BEF" w14:textId="77777777" w:rsidR="00143133" w:rsidRPr="002974D1" w:rsidRDefault="00143133" w:rsidP="0028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Субъекты государственного кадастрового учета и их правомочия при ведении </w:t>
            </w:r>
            <w:r w:rsidR="00963E01" w:rsidRPr="0029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ЕГРН</w:t>
            </w:r>
            <w:r w:rsidRPr="0029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B0D327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159E7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2B861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3926F89E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008F0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03943D" w14:textId="77777777" w:rsidR="00143133" w:rsidRPr="002974D1" w:rsidRDefault="00143133" w:rsidP="0028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кадастровый учет объектов недвижимого имущества.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AB2B6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6FD0E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6F58C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4C6A619C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C8983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1E57" w14:textId="77777777" w:rsidR="00143133" w:rsidRPr="002974D1" w:rsidRDefault="00143133" w:rsidP="00280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Кадастровые процедуры при внесении кадастровых сведений </w:t>
            </w:r>
            <w:r w:rsidR="006018AC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Реестр</w:t>
            </w: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 недвижимости.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A87A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24FD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E17D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4FE6F029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F7869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B2CB6" w14:textId="77777777" w:rsidR="00143133" w:rsidRPr="002974D1" w:rsidRDefault="00143133" w:rsidP="00280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сведений из </w:t>
            </w:r>
            <w:r w:rsidR="00963E01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F106B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5AB99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4AE13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47546EC7" w14:textId="77777777" w:rsidTr="00612011">
        <w:trPr>
          <w:gridAfter w:val="2"/>
          <w:wAfter w:w="37" w:type="dxa"/>
          <w:trHeight w:val="2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8315B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A4F72" w14:textId="77777777" w:rsidR="00143133" w:rsidRPr="002974D1" w:rsidRDefault="00143133" w:rsidP="0028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 объектов недвижимости.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684A8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BFC5F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D8C19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2010152A" w14:textId="77777777" w:rsidTr="00612011">
        <w:trPr>
          <w:gridAfter w:val="1"/>
          <w:wAfter w:w="23" w:type="dxa"/>
          <w:trHeight w:val="20"/>
          <w:jc w:val="center"/>
        </w:trPr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A9E04" w14:textId="77777777" w:rsidR="00143133" w:rsidRPr="002974D1" w:rsidRDefault="00143133" w:rsidP="00143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7 семестр: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23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3396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BB1C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3133" w:rsidRPr="002974D1" w14:paraId="5AF3A113" w14:textId="77777777" w:rsidTr="00612011">
        <w:trPr>
          <w:gridAfter w:val="1"/>
          <w:wAfter w:w="23" w:type="dxa"/>
          <w:trHeight w:val="20"/>
          <w:jc w:val="center"/>
        </w:trPr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A6A1" w14:textId="77777777" w:rsidR="00143133" w:rsidRPr="002974D1" w:rsidRDefault="00143133" w:rsidP="004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3511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D16C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0D00" w14:textId="77777777" w:rsidR="00143133" w:rsidRPr="002974D1" w:rsidRDefault="001431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bookmarkEnd w:id="3"/>
      <w:bookmarkEnd w:id="4"/>
    </w:tbl>
    <w:p w14:paraId="4F773B48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A09C8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63C60237" w14:textId="3188A8C1" w:rsidR="00143133" w:rsidRPr="002974D1" w:rsidRDefault="004C61D0" w:rsidP="00143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086918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143133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Понятие, развитие и источники правового регулирования кадастровых отношений. </w:t>
      </w:r>
    </w:p>
    <w:p w14:paraId="3E4FD98A" w14:textId="77777777" w:rsidR="000C60AD" w:rsidRPr="002974D1" w:rsidRDefault="000C60AD" w:rsidP="000C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возникновения и развития кадастровой деятельности в России. Реформирование системы учета объектов недвижимости. Источники кадастровой информации. Определение местоположения объектов недвижимости, нормативная точность определения координат. </w:t>
      </w:r>
    </w:p>
    <w:p w14:paraId="185949A5" w14:textId="77777777" w:rsidR="004C61D0" w:rsidRPr="002974D1" w:rsidRDefault="004C61D0" w:rsidP="000C6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2. </w:t>
      </w:r>
      <w:r w:rsidR="000C60AD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Нормативно-правовая база регулирования кадастровых отношений. </w:t>
      </w:r>
    </w:p>
    <w:p w14:paraId="346AEF7F" w14:textId="77777777" w:rsidR="004C61D0" w:rsidRPr="002974D1" w:rsidRDefault="000C60AD" w:rsidP="000C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нормативно-правовых актов в области ведения государственного кадастра недвижимости. Правовое значение государственного кадастрового учета недвижимости. </w:t>
      </w:r>
    </w:p>
    <w:p w14:paraId="0572A997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0C60AD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Основные положения и принципы </w:t>
      </w:r>
      <w:r w:rsidR="00963E01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ЕГРН</w:t>
      </w:r>
      <w:r w:rsidR="000C60AD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1AE0C027" w14:textId="77777777" w:rsidR="004C61D0" w:rsidRPr="002974D1" w:rsidRDefault="000C60AD" w:rsidP="004C61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термины и понятия кадастровой деятельности. Понятие, задачи и единицы кадастрового деления. Объекты кадастрового учета, состав сведений государственного кадастра недвижимости об объекте недвижимости. </w:t>
      </w:r>
    </w:p>
    <w:p w14:paraId="3B3857C8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0C60AD" w:rsidRPr="002974D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Субъекты государственного кадастрового учета и их правомочия при ведении </w:t>
      </w:r>
      <w:r w:rsidR="00612011" w:rsidRPr="002974D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ЕГРН</w:t>
      </w:r>
      <w:r w:rsidR="000C60AD" w:rsidRPr="002974D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14:paraId="7B8C75A9" w14:textId="77777777" w:rsidR="004C61D0" w:rsidRPr="002974D1" w:rsidRDefault="000C60AD" w:rsidP="000C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Правоотношения по осуществлению государственного кадастрового учета недвижимости. Квалификация «Кадастровый инженер». Саморегулируемые организации в сфере кадастровой деятельности. Федеральная служба государственной регистрации, кадастра и </w:t>
      </w:r>
      <w:r w:rsidR="00612011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картографии,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территориальные органы. Лица, имеющие право на обращение с заявлениями о кадастровом учете и предоставлении сведений ГКН. Информационное взаимодействие при ведении государственного кадастра недвижимости. </w:t>
      </w:r>
    </w:p>
    <w:p w14:paraId="568AC4B6" w14:textId="77777777" w:rsidR="000C60AD" w:rsidRPr="002974D1" w:rsidRDefault="000C60AD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95EBF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</w:t>
      </w:r>
      <w:r w:rsidR="000C60AD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Государственный кадастровый учет объектов недвижимого имущества.</w:t>
      </w:r>
    </w:p>
    <w:p w14:paraId="10A49D0E" w14:textId="77777777" w:rsidR="004C61D0" w:rsidRPr="002974D1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60AD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государственного кадастрового учета, способы образования объектов недвижимости. Организация и порядок проведения кадастровых работ. Результаты кадастровых работ. Представление необходимых для кадастрового учёта документов. Порядок государственного кадастрового учета. Основания для приостановления и отказа в государственном кадастровом учете. Сроки осуществления государственного кадастрового учета. Порядок присвоения кадастрового номера. </w:t>
      </w:r>
    </w:p>
    <w:p w14:paraId="1629E97F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</w:t>
      </w:r>
      <w:r w:rsidR="000C60AD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Кадастровые процедуры при внесении кадастровых сведений </w:t>
      </w:r>
      <w:r w:rsidR="006018AC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Реестр</w:t>
      </w:r>
      <w:r w:rsidR="000C60AD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объектов недвижимости.</w:t>
      </w:r>
    </w:p>
    <w:p w14:paraId="60EF6495" w14:textId="77777777" w:rsidR="004C61D0" w:rsidRPr="002974D1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2BD1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кадастровых процедур. Внесение сведений о ранее учтенных объектах недвижимости. Постановка на государственный кадастровый учет объекта недвижимости. Учет изменений объекта недвижимости. Снятие с кадастрового учета объекта недвижимости. Исправление технических и кадастровых ошибок в кадастровых сведениях. Состав сведений </w:t>
      </w:r>
      <w:r w:rsidR="00963E01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ЕГРН</w:t>
      </w:r>
      <w:r w:rsidR="003E2BD1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объекте недвижимости. Разделы государственного кадастра недвижимости. Результат  кадастрового учета. </w:t>
      </w:r>
    </w:p>
    <w:p w14:paraId="5AF291DA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7. </w:t>
      </w:r>
      <w:r w:rsidR="003E2BD1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Порядок предоставления сведений из </w:t>
      </w:r>
      <w:r w:rsidR="00963E01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ЕГРН</w:t>
      </w:r>
      <w:r w:rsidR="003E2BD1"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26D23D5A" w14:textId="77777777" w:rsidR="004C61D0" w:rsidRPr="002974D1" w:rsidRDefault="003E2BD1" w:rsidP="003E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сведений из </w:t>
      </w:r>
      <w:r w:rsidR="00963E01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ЕГРН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Запрос о предоставлении сведений. Предоставление сведений о земельном участке. </w:t>
      </w:r>
    </w:p>
    <w:p w14:paraId="6A886169" w14:textId="77777777" w:rsidR="003E2BD1" w:rsidRPr="002974D1" w:rsidRDefault="003E2BD1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8. Государственная кадастровая оценка объектов недвижимости</w:t>
      </w:r>
      <w:r w:rsidRPr="002974D1">
        <w:rPr>
          <w:rFonts w:ascii="Times New Roman" w:eastAsia="Times New Roman" w:hAnsi="Times New Roman" w:cs="Times New Roman"/>
          <w:lang w:eastAsia="ru-RU"/>
        </w:rPr>
        <w:t>.</w:t>
      </w:r>
    </w:p>
    <w:p w14:paraId="0D0DF06F" w14:textId="77777777" w:rsidR="003E2BD1" w:rsidRPr="002974D1" w:rsidRDefault="003E2BD1" w:rsidP="003E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 проведении государственной кадастровой оценки. Рассмотрение споров о результатах определения кадастровой стоимости. Общие требования к определению кадастровой стоимости. </w:t>
      </w:r>
    </w:p>
    <w:p w14:paraId="6ACD8C64" w14:textId="77777777" w:rsidR="00963E01" w:rsidRPr="002974D1" w:rsidRDefault="00963E01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FCFC3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515"/>
        <w:gridCol w:w="4111"/>
        <w:gridCol w:w="6"/>
        <w:gridCol w:w="1291"/>
        <w:gridCol w:w="6"/>
        <w:gridCol w:w="1242"/>
        <w:gridCol w:w="6"/>
        <w:gridCol w:w="6"/>
      </w:tblGrid>
      <w:tr w:rsidR="004C61D0" w:rsidRPr="002974D1" w14:paraId="5C45C731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25A5C" w14:textId="77777777" w:rsidR="004C61D0" w:rsidRPr="002974D1" w:rsidRDefault="004C61D0" w:rsidP="004C61D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5231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14:paraId="7EEAE24F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раздела,</w:t>
            </w:r>
          </w:p>
          <w:p w14:paraId="13F8FFF8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07CAC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практического занятия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BB970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Норматив времени, час.</w:t>
            </w:r>
          </w:p>
        </w:tc>
      </w:tr>
      <w:tr w:rsidR="004C61D0" w:rsidRPr="002974D1" w14:paraId="1D265A43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83E8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44B4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49D1B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C0E58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Очная </w:t>
            </w:r>
          </w:p>
          <w:p w14:paraId="203F1146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форма </w:t>
            </w:r>
          </w:p>
          <w:p w14:paraId="2E8672F6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51A9C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Заочная форма </w:t>
            </w:r>
          </w:p>
          <w:p w14:paraId="340ACB4F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обучения</w:t>
            </w:r>
          </w:p>
        </w:tc>
      </w:tr>
      <w:tr w:rsidR="004C61D0" w:rsidRPr="002974D1" w14:paraId="1C345656" w14:textId="77777777" w:rsidTr="006018AC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7788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8947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63FB6" w14:textId="77777777" w:rsidR="004C61D0" w:rsidRPr="002974D1" w:rsidRDefault="00D47FFD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4C61D0"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66F792" w14:textId="77777777" w:rsidR="004C61D0" w:rsidRPr="002974D1" w:rsidRDefault="00D47FFD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4C61D0"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4C61D0" w:rsidRPr="002974D1" w14:paraId="2D7E5A31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E0DC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1391" w14:textId="77777777" w:rsidR="004C61D0" w:rsidRPr="002974D1" w:rsidRDefault="003E2BD1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Нормативно-правовая база регулирования кадастровых отношений.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E6BA2" w14:textId="77777777" w:rsidR="004C61D0" w:rsidRPr="002974D1" w:rsidRDefault="003E2BD1" w:rsidP="00BB7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нормативно-правовых актов в области ведения государственного кадастра недвижимости.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E40B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4AB2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61D0" w:rsidRPr="002974D1" w14:paraId="149DAF58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6E73C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D60C" w14:textId="77777777" w:rsidR="004C61D0" w:rsidRPr="002974D1" w:rsidRDefault="003E2BD1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положения и принципы </w:t>
            </w:r>
            <w:r w:rsidR="00963E01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3764" w14:textId="77777777" w:rsidR="004C61D0" w:rsidRPr="002974D1" w:rsidRDefault="003E2BD1" w:rsidP="004C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термины и понятия кадастровой деятельности. Понятие, задачи и единицы кадастрового деления. Объекты кадастрового учета, состав сведений</w:t>
            </w:r>
            <w:r w:rsidR="00612011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D78A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3854E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FFD" w:rsidRPr="002974D1" w14:paraId="0C5DBA2F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8AAE" w14:textId="77777777" w:rsidR="00D47FFD" w:rsidRPr="002974D1" w:rsidRDefault="00D47FFD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E22A" w14:textId="77777777" w:rsidR="00D47FFD" w:rsidRPr="002974D1" w:rsidRDefault="00D47FFD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64DD" w14:textId="77777777" w:rsidR="00D47FFD" w:rsidRPr="002974D1" w:rsidRDefault="003D20A4" w:rsidP="004C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D47FFD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оллоквиум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410A" w14:textId="77777777" w:rsidR="00D47FFD" w:rsidRPr="002974D1" w:rsidRDefault="00D47FFD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CC70" w14:textId="77777777" w:rsidR="00D47FFD" w:rsidRPr="002974D1" w:rsidRDefault="00D47FFD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FFD" w:rsidRPr="002974D1" w14:paraId="77A8C6E7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5A38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D237" w14:textId="77777777" w:rsidR="00D47FFD" w:rsidRPr="002974D1" w:rsidRDefault="00D47FFD" w:rsidP="004C61D0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Субъекты государственного кадастрового учета и их правомочия при ведении </w:t>
            </w:r>
            <w:r w:rsidR="00612011" w:rsidRPr="002974D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407A" w14:textId="77777777" w:rsidR="00D47FFD" w:rsidRPr="002974D1" w:rsidRDefault="00D47FFD" w:rsidP="004C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Правоотношения по осуществлению государственного кадастрового учета недвижимости. Квалификация «Кадастровый инженер».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7784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CBB6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C61D0" w:rsidRPr="002974D1" w14:paraId="535CC3F5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7831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B569" w14:textId="77777777" w:rsidR="004C61D0" w:rsidRPr="002974D1" w:rsidRDefault="003E2BD1" w:rsidP="004C61D0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кадастровый учет объектов недвижимого имущества.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4D2B" w14:textId="77777777" w:rsidR="004C61D0" w:rsidRPr="002974D1" w:rsidRDefault="00230815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государственного кадастрового учета, способы образования объектов недвижимости. Организация и порядок проведения кадастровых работ.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4429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B50F" w14:textId="77777777" w:rsidR="004C61D0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47FFD" w:rsidRPr="002974D1" w14:paraId="5B8ACB71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8118" w14:textId="77777777" w:rsidR="00D47FFD" w:rsidRPr="002974D1" w:rsidRDefault="00D47FFD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4F8F" w14:textId="77777777" w:rsidR="00D47FFD" w:rsidRPr="002974D1" w:rsidRDefault="00D47FFD" w:rsidP="00FC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</w:t>
            </w:r>
            <w:r w:rsidR="00FC0A73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F2A0" w14:textId="77777777" w:rsidR="00D47FFD" w:rsidRPr="002974D1" w:rsidRDefault="003D20A4" w:rsidP="002808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D47FFD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оллоквиум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9727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8165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FFD" w:rsidRPr="002974D1" w14:paraId="70D7F9B0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A063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FD36" w14:textId="77777777" w:rsidR="00D47FFD" w:rsidRPr="002974D1" w:rsidRDefault="00D47FFD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Кадастровые процедуры при внесении кадастровых сведений вРеестр объектов недвижимости.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D536" w14:textId="77777777" w:rsidR="00D47FFD" w:rsidRPr="002974D1" w:rsidRDefault="00D47FFD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Классификация кадастровых процедур. Постановка на государственный кадастровый учет объекта недвижимости.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553B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7F64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FFD" w:rsidRPr="002974D1" w14:paraId="46E665E5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D764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D3F2" w14:textId="77777777" w:rsidR="00D47FFD" w:rsidRPr="002974D1" w:rsidRDefault="00D47FFD" w:rsidP="004C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сведений из </w:t>
            </w:r>
            <w:r w:rsidR="00963E01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C2BB" w14:textId="77777777" w:rsidR="00D47FFD" w:rsidRPr="002974D1" w:rsidRDefault="00D47FFD" w:rsidP="0023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сведений из </w:t>
            </w:r>
            <w:r w:rsidR="00963E01" w:rsidRPr="00297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ЕГРН</w:t>
            </w:r>
            <w:r w:rsidRPr="00297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Запрос о предоставлении сведений. Предоставление сведений о земельном участке.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5548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5A5D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7FFD" w:rsidRPr="002974D1" w14:paraId="29684DF4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E04E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C936" w14:textId="77777777" w:rsidR="00D47FFD" w:rsidRPr="002974D1" w:rsidRDefault="00D47FFD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 объектов недвижимости.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CAEC" w14:textId="77777777" w:rsidR="00D47FFD" w:rsidRPr="002974D1" w:rsidRDefault="00D47FFD" w:rsidP="00230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Принятие решения о проведении государственной кадастровой оценки. Рассмотрение споров о результатах определения кадастровой стоимости.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A351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1D56" w14:textId="77777777" w:rsidR="00D47FFD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0A73" w:rsidRPr="002974D1" w14:paraId="0912517D" w14:textId="77777777" w:rsidTr="006018AC">
        <w:trPr>
          <w:gridAfter w:val="1"/>
          <w:wAfter w:w="6" w:type="dxa"/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455C" w14:textId="77777777" w:rsidR="00FC0A73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AB58" w14:textId="77777777" w:rsidR="00FC0A73" w:rsidRPr="002974D1" w:rsidRDefault="00FC0A73" w:rsidP="00FC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2F67" w14:textId="77777777" w:rsidR="00FC0A73" w:rsidRPr="002974D1" w:rsidRDefault="00BB76B5" w:rsidP="002808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C0A73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оллоквиум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537E" w14:textId="77777777" w:rsidR="00FC0A73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D0C8" w14:textId="77777777" w:rsidR="00FC0A73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0A73" w:rsidRPr="002974D1" w14:paraId="04B8D8A0" w14:textId="77777777" w:rsidTr="006018AC">
        <w:trPr>
          <w:cantSplit/>
          <w:trHeight w:val="20"/>
        </w:trPr>
        <w:tc>
          <w:tcPr>
            <w:tcW w:w="76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F12B" w14:textId="77777777" w:rsidR="00FC0A73" w:rsidRPr="002974D1" w:rsidRDefault="00FC0A73" w:rsidP="004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семестр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C069" w14:textId="77777777" w:rsidR="00FC0A73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420E" w14:textId="77777777" w:rsidR="00FC0A73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FC0A73" w:rsidRPr="002974D1" w14:paraId="2A7D1A31" w14:textId="77777777" w:rsidTr="006018AC">
        <w:trPr>
          <w:gridAfter w:val="2"/>
          <w:wAfter w:w="12" w:type="dxa"/>
          <w:cantSplit/>
          <w:trHeight w:val="20"/>
        </w:trPr>
        <w:tc>
          <w:tcPr>
            <w:tcW w:w="7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14D1" w14:textId="77777777" w:rsidR="00FC0A73" w:rsidRPr="002974D1" w:rsidRDefault="00FC0A73" w:rsidP="004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7396" w14:textId="77777777" w:rsidR="00FC0A73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11D47" w14:textId="77777777" w:rsidR="00FC0A73" w:rsidRPr="002974D1" w:rsidRDefault="00FC0A7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1C6284C6" w14:textId="77777777" w:rsidR="006018AC" w:rsidRPr="002974D1" w:rsidRDefault="006018AC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C5189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420B1B0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354D7A44" w14:textId="77777777" w:rsidR="008F36B9" w:rsidRPr="002974D1" w:rsidRDefault="008F36B9" w:rsidP="008F3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147396661"/>
      <w:r w:rsidRPr="002974D1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7858478F" w14:textId="77777777" w:rsidR="008F36B9" w:rsidRPr="002974D1" w:rsidRDefault="008F36B9" w:rsidP="008F3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 xml:space="preserve">Преподавателем запланировано использование при чтении лекций </w:t>
      </w:r>
      <w:r w:rsidRPr="002974D1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2974D1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6DBE3660" w14:textId="77777777" w:rsidR="008F36B9" w:rsidRPr="002974D1" w:rsidRDefault="008F36B9" w:rsidP="008F3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353903C7" w14:textId="77777777" w:rsidR="008F36B9" w:rsidRPr="002974D1" w:rsidRDefault="008F36B9" w:rsidP="008F3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>Преподавателем запланировано применение на практических занятиях</w:t>
      </w:r>
      <w:r w:rsidRPr="002974D1">
        <w:rPr>
          <w:rFonts w:ascii="Times New Roman" w:hAnsi="Times New Roman"/>
          <w:color w:val="000000" w:themeColor="text1"/>
          <w:sz w:val="24"/>
          <w:szCs w:val="24"/>
        </w:rPr>
        <w:t>технологий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2974D1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proofErr w:type="spellStart"/>
      <w:r w:rsidRPr="002974D1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2974D1">
        <w:rPr>
          <w:rFonts w:ascii="Times New Roman" w:hAnsi="Times New Roman"/>
          <w:color w:val="000000" w:themeColor="text1"/>
          <w:sz w:val="24"/>
          <w:szCs w:val="24"/>
        </w:rPr>
        <w:t xml:space="preserve"> и обсуждение результатов</w:t>
      </w:r>
      <w:r w:rsidRPr="002974D1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6752A95B" w14:textId="77777777" w:rsidR="008F36B9" w:rsidRPr="002974D1" w:rsidRDefault="008F36B9" w:rsidP="008F3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2974D1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974D1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</w:t>
      </w:r>
      <w:r w:rsidRPr="002974D1">
        <w:rPr>
          <w:rFonts w:ascii="Times New Roman" w:hAnsi="Times New Roman"/>
          <w:sz w:val="24"/>
          <w:szCs w:val="24"/>
        </w:rPr>
        <w:lastRenderedPageBreak/>
        <w:t>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6937ED82" w14:textId="77777777" w:rsidR="008F36B9" w:rsidRPr="002974D1" w:rsidRDefault="008F36B9" w:rsidP="008F3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и очно-заочной формы обучения), выполнение контрольной работы (для обучающихся заочной формы обучения </w:t>
      </w:r>
      <w:r w:rsidRPr="002974D1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2974D1">
        <w:rPr>
          <w:rFonts w:ascii="Times New Roman" w:hAnsi="Times New Roman"/>
          <w:sz w:val="24"/>
          <w:szCs w:val="24"/>
        </w:rPr>
        <w:t>, подготовку к зачету.</w:t>
      </w:r>
    </w:p>
    <w:p w14:paraId="219F922F" w14:textId="77777777" w:rsidR="008F36B9" w:rsidRPr="002974D1" w:rsidRDefault="008F36B9" w:rsidP="008F3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bookmarkEnd w:id="6"/>
    <w:p w14:paraId="01B7D584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4C61D0" w:rsidRPr="002974D1" w14:paraId="5EBF4540" w14:textId="77777777" w:rsidTr="00BA388E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E486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45F9ABAB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B986E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</w:t>
            </w:r>
          </w:p>
          <w:p w14:paraId="07536BF0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трудоемкость, </w:t>
            </w:r>
          </w:p>
          <w:p w14:paraId="26607D9A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акад. час.</w:t>
            </w:r>
          </w:p>
        </w:tc>
      </w:tr>
      <w:tr w:rsidR="004C61D0" w:rsidRPr="002974D1" w14:paraId="7D130B51" w14:textId="77777777" w:rsidTr="00BA388E">
        <w:trPr>
          <w:trHeight w:val="53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8CF4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4B46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A628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Заочная форма обучения</w:t>
            </w:r>
          </w:p>
        </w:tc>
      </w:tr>
      <w:tr w:rsidR="004C61D0" w:rsidRPr="002974D1" w14:paraId="6A3D90F0" w14:textId="77777777" w:rsidTr="008F36B9">
        <w:trPr>
          <w:trHeight w:val="147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2ADE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77E03" w14:textId="77777777" w:rsidR="004C61D0" w:rsidRPr="002974D1" w:rsidRDefault="00EA07D6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9FA21" w14:textId="77777777" w:rsidR="004C61D0" w:rsidRPr="002974D1" w:rsidRDefault="00EA07D6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</w:tr>
      <w:tr w:rsidR="004C61D0" w:rsidRPr="002974D1" w14:paraId="3791C14F" w14:textId="77777777" w:rsidTr="00EA07D6">
        <w:trPr>
          <w:trHeight w:val="1203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EE35EE" w14:textId="77777777" w:rsidR="004C61D0" w:rsidRPr="002974D1" w:rsidRDefault="0093608E" w:rsidP="00EA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возникновения и развития кадастровой деятельности в России. Реформирование системы учета объектов недвижимости. Определение местоположения объектов недвижимости, нормативная точность определения координат.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B97D723" w14:textId="77777777" w:rsidR="004C61D0" w:rsidRPr="002974D1" w:rsidRDefault="008F36B9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B250DDD" w14:textId="77777777" w:rsidR="004C61D0" w:rsidRPr="002974D1" w:rsidRDefault="00D32A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C61D0" w:rsidRPr="002974D1" w14:paraId="68426165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1CE5C" w14:textId="77777777" w:rsidR="004C61D0" w:rsidRPr="002974D1" w:rsidRDefault="0093608E" w:rsidP="00936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нормативно-правовых актов в области ведения государственного кадастра недвижимости. Правовое значение государственного кадастрового учета недвижимости.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69761" w14:textId="77777777" w:rsidR="004C61D0" w:rsidRPr="002974D1" w:rsidRDefault="008F36B9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A5D1A" w14:textId="77777777" w:rsidR="004C61D0" w:rsidRPr="002974D1" w:rsidRDefault="00D32A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C61D0" w:rsidRPr="002974D1" w14:paraId="190650CA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F4D4F" w14:textId="77777777" w:rsidR="004C61D0" w:rsidRPr="002974D1" w:rsidRDefault="0093608E" w:rsidP="009360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термины и понятия кадастровой деятельности. Понятие, задачи и единицы кадастрового деления. Объекты кадастрового учета, состав сведений </w:t>
            </w:r>
            <w:r w:rsidR="008F36B9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5C5EF" w14:textId="77777777" w:rsidR="004C61D0" w:rsidRPr="002974D1" w:rsidRDefault="008F36B9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6753CA" w14:textId="77777777" w:rsidR="004C61D0" w:rsidRPr="002974D1" w:rsidRDefault="00D32A33" w:rsidP="00D3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C61D0" w:rsidRPr="002974D1" w14:paraId="76EB3142" w14:textId="77777777" w:rsidTr="00BA388E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561825" w14:textId="77777777" w:rsidR="004C61D0" w:rsidRPr="002974D1" w:rsidRDefault="0093608E" w:rsidP="00BF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государственного кадастрового учета, способы образования объектов недвижимости. Представление необходимых для кадастрового учёта документов.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BE91736" w14:textId="77777777" w:rsidR="004C61D0" w:rsidRPr="002974D1" w:rsidRDefault="00D32A33" w:rsidP="00D3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82C4F4E" w14:textId="77777777" w:rsidR="004C61D0" w:rsidRPr="002974D1" w:rsidRDefault="00D32A33" w:rsidP="00D3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C61D0" w:rsidRPr="002974D1" w14:paraId="207F01A9" w14:textId="77777777" w:rsidTr="00BA388E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7CDAD95" w14:textId="77777777" w:rsidR="004C61D0" w:rsidRPr="002974D1" w:rsidRDefault="0093608E" w:rsidP="00BF1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на государственный кадастровый учет объекта недвижимости. Учет изменений объекта недвижимости. Результат  кадастрового учета.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88909AA" w14:textId="77777777" w:rsidR="004C61D0" w:rsidRPr="002974D1" w:rsidRDefault="00D32A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C44A51C" w14:textId="77777777" w:rsidR="004C61D0" w:rsidRPr="002974D1" w:rsidRDefault="00D32A33" w:rsidP="00D3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3608E" w:rsidRPr="002974D1" w14:paraId="47ED8C3A" w14:textId="77777777" w:rsidTr="00BA388E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6F65D2" w14:textId="77777777" w:rsidR="0093608E" w:rsidRPr="002974D1" w:rsidRDefault="0093608E" w:rsidP="00936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сведений из </w:t>
            </w:r>
            <w:r w:rsidR="008F36B9"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Запрос о предоставлении сведений. Предоставление сведений о земельном участке.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3A1F053" w14:textId="77777777" w:rsidR="0093608E" w:rsidRPr="002974D1" w:rsidRDefault="00BF1CC8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8D5B20" w14:textId="77777777" w:rsidR="0093608E" w:rsidRPr="002974D1" w:rsidRDefault="00D32A33" w:rsidP="00D3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3608E" w:rsidRPr="002974D1" w14:paraId="07FCBFC7" w14:textId="77777777" w:rsidTr="00BA388E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297059" w14:textId="77777777" w:rsidR="0093608E" w:rsidRPr="002974D1" w:rsidRDefault="0093608E" w:rsidP="00936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решения о проведении государственной кадастровой оценки. Рассмотрение споров о результатах определения кадастровой стоимости.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3C7FA05" w14:textId="77777777" w:rsidR="0093608E" w:rsidRPr="002974D1" w:rsidRDefault="00D32A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9CF7D0A" w14:textId="77777777" w:rsidR="0093608E" w:rsidRPr="002974D1" w:rsidRDefault="00D32A33" w:rsidP="00D32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C61D0" w:rsidRPr="002974D1" w14:paraId="1A097278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F24A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14:paraId="2A3CAED1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48A9" w14:textId="77777777" w:rsidR="004C61D0" w:rsidRPr="002974D1" w:rsidRDefault="004C61D0" w:rsidP="00BF1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F1CC8"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F7933" w14:textId="77777777" w:rsidR="004C61D0" w:rsidRPr="002974D1" w:rsidRDefault="00BF1CC8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C61D0" w:rsidRPr="002974D1" w14:paraId="3A36F1EA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305E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рубежным контролям</w:t>
            </w:r>
          </w:p>
          <w:p w14:paraId="7F4190FD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каждый рубеж на очной форме обучения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642A15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F17F5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C61D0" w:rsidRPr="002974D1" w14:paraId="7FF2E6ED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EB64AA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81B29D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ADF73E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C61D0" w:rsidRPr="002974D1" w14:paraId="2B5676C9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1766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85CEE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C4C4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C61D0" w:rsidRPr="002974D1" w14:paraId="54501FA6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BFDB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280F4C" w14:textId="77777777" w:rsidR="004C61D0" w:rsidRPr="002974D1" w:rsidRDefault="00EA07D6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FAF2D" w14:textId="77777777" w:rsidR="004C61D0" w:rsidRPr="002974D1" w:rsidRDefault="00EA07D6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C61D0" w:rsidRPr="002974D1" w14:paraId="38665210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F607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1D3267" w14:textId="77777777" w:rsidR="004C61D0" w:rsidRPr="002974D1" w:rsidRDefault="00BF1CC8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23544F" w14:textId="77777777" w:rsidR="004C61D0" w:rsidRPr="002974D1" w:rsidRDefault="00BF1CC8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C61D0" w:rsidRPr="002974D1" w14:paraId="480080F3" w14:textId="77777777" w:rsidTr="00BA388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6F0ED" w14:textId="77777777" w:rsidR="004C61D0" w:rsidRPr="002974D1" w:rsidRDefault="004C61D0" w:rsidP="004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8805" w14:textId="77777777" w:rsidR="004C61D0" w:rsidRPr="002974D1" w:rsidRDefault="00EA07D6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EC14" w14:textId="77777777" w:rsidR="004C61D0" w:rsidRPr="002974D1" w:rsidRDefault="00EA07D6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</w:tr>
    </w:tbl>
    <w:p w14:paraId="565FC145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3286497C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64BDF695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66A9987B" w14:textId="77777777" w:rsidR="008F36B9" w:rsidRPr="002974D1" w:rsidRDefault="008F36B9" w:rsidP="008F3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NewRoman" w:hAnsi="Times New Roman" w:cs="Times New Roman"/>
          <w:sz w:val="24"/>
          <w:szCs w:val="24"/>
        </w:rPr>
        <w:t>В ходе освоения дисциплины «</w:t>
      </w:r>
      <w:r w:rsidR="002437DC"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обеспечение землеустройства и кадастров</w:t>
      </w:r>
      <w:r w:rsidRPr="002974D1">
        <w:rPr>
          <w:rFonts w:ascii="Times New Roman" w:eastAsia="TimesNewRoman" w:hAnsi="Times New Roman" w:cs="Times New Roman"/>
          <w:sz w:val="24"/>
          <w:szCs w:val="24"/>
        </w:rPr>
        <w:t>» используются:</w:t>
      </w:r>
    </w:p>
    <w:p w14:paraId="134B852C" w14:textId="77777777" w:rsidR="004C61D0" w:rsidRPr="002974D1" w:rsidRDefault="004C61D0" w:rsidP="008F36B9">
      <w:pPr>
        <w:numPr>
          <w:ilvl w:val="0"/>
          <w:numId w:val="1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53409E55" w14:textId="77777777" w:rsidR="004C61D0" w:rsidRPr="002974D1" w:rsidRDefault="004C61D0" w:rsidP="008F36B9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Банк заданий для текущего контроля в рамках рубежных контролей № 1, № 2, № 3 (для очной формы обучения). </w:t>
      </w:r>
    </w:p>
    <w:p w14:paraId="7107094E" w14:textId="77777777" w:rsidR="004C61D0" w:rsidRPr="002974D1" w:rsidRDefault="004C61D0" w:rsidP="008F36B9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Перечень вопросов к </w:t>
      </w:r>
      <w:r w:rsidR="00D32A33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зачету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5FCDACA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40624F20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работы обучающихся по дисциплине</w:t>
      </w:r>
    </w:p>
    <w:p w14:paraId="16824D01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94"/>
        <w:gridCol w:w="1093"/>
        <w:gridCol w:w="63"/>
        <w:gridCol w:w="1031"/>
        <w:gridCol w:w="1215"/>
        <w:gridCol w:w="1142"/>
        <w:gridCol w:w="1094"/>
        <w:gridCol w:w="1094"/>
        <w:gridCol w:w="1094"/>
        <w:gridCol w:w="11"/>
        <w:gridCol w:w="19"/>
      </w:tblGrid>
      <w:tr w:rsidR="004C61D0" w:rsidRPr="002974D1" w14:paraId="6E95B164" w14:textId="77777777" w:rsidTr="008F36B9">
        <w:trPr>
          <w:gridAfter w:val="1"/>
          <w:wAfter w:w="19" w:type="dxa"/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D2B1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940A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FEE7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</w:tc>
      </w:tr>
      <w:tr w:rsidR="004C61D0" w:rsidRPr="002974D1" w14:paraId="19CBC1F6" w14:textId="77777777" w:rsidTr="008F36B9">
        <w:trPr>
          <w:gridAfter w:val="1"/>
          <w:wAfter w:w="19" w:type="dxa"/>
          <w:cantSplit/>
          <w:trHeight w:val="18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3427C" w14:textId="77777777" w:rsidR="004C61D0" w:rsidRPr="002974D1" w:rsidRDefault="004C61D0" w:rsidP="004C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DA8450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974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AEE1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Распределение баллов</w:t>
            </w:r>
          </w:p>
        </w:tc>
      </w:tr>
      <w:tr w:rsidR="004C61D0" w:rsidRPr="002974D1" w14:paraId="50FBA0E0" w14:textId="77777777" w:rsidTr="008F36B9">
        <w:trPr>
          <w:gridAfter w:val="1"/>
          <w:wAfter w:w="19" w:type="dxa"/>
          <w:cantSplit/>
          <w:trHeight w:val="18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CBF9A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F4A7E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7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B8D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семестр</w:t>
            </w:r>
          </w:p>
        </w:tc>
      </w:tr>
      <w:tr w:rsidR="004C61D0" w:rsidRPr="002974D1" w14:paraId="27E7710F" w14:textId="77777777" w:rsidTr="008F36B9">
        <w:trPr>
          <w:gridAfter w:val="2"/>
          <w:wAfter w:w="30" w:type="dxa"/>
          <w:cantSplit/>
          <w:trHeight w:val="752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78691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256AC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D0D6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учебной работы: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7F1B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Посеще-ние</w:t>
            </w:r>
            <w:proofErr w:type="spellEnd"/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EEBA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на </w:t>
            </w:r>
            <w:proofErr w:type="spellStart"/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практи-ческих</w:t>
            </w:r>
            <w:proofErr w:type="spellEnd"/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занятиях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06B9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C70B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B0B0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128D" w14:textId="77777777" w:rsidR="004C61D0" w:rsidRPr="002974D1" w:rsidRDefault="00D32A33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Зачет </w:t>
            </w:r>
          </w:p>
        </w:tc>
      </w:tr>
      <w:tr w:rsidR="008F36B9" w:rsidRPr="002974D1" w14:paraId="0FCDD33B" w14:textId="77777777" w:rsidTr="008F36B9">
        <w:trPr>
          <w:gridAfter w:val="2"/>
          <w:wAfter w:w="30" w:type="dxa"/>
          <w:cantSplit/>
          <w:trHeight w:val="54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92201" w14:textId="77777777" w:rsidR="008F36B9" w:rsidRPr="002974D1" w:rsidRDefault="008F36B9" w:rsidP="008F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A81F4" w14:textId="77777777" w:rsidR="008F36B9" w:rsidRPr="002974D1" w:rsidRDefault="008F36B9" w:rsidP="008F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39FF" w14:textId="77777777" w:rsidR="008F36B9" w:rsidRPr="002974D1" w:rsidRDefault="008F36B9" w:rsidP="008F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Балльная оценка: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A2A2" w14:textId="77777777" w:rsidR="008F36B9" w:rsidRPr="002974D1" w:rsidRDefault="008F36B9" w:rsidP="008F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0720" w14:textId="77777777" w:rsidR="008F36B9" w:rsidRPr="002974D1" w:rsidRDefault="008F36B9" w:rsidP="008F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5480" w14:textId="4CB09E28" w:rsidR="008F36B9" w:rsidRPr="002974D1" w:rsidRDefault="008F36B9" w:rsidP="008F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086918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8B2" w14:textId="77777777" w:rsidR="008F36B9" w:rsidRPr="002974D1" w:rsidRDefault="008F36B9" w:rsidP="008F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6ACB" w14:textId="77777777" w:rsidR="008F36B9" w:rsidRPr="002974D1" w:rsidRDefault="008F36B9" w:rsidP="008F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B754" w14:textId="3C5AFCE8" w:rsidR="008F36B9" w:rsidRPr="002974D1" w:rsidRDefault="008F36B9" w:rsidP="008F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</w:t>
            </w:r>
            <w:r w:rsidR="00086918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C61D0" w:rsidRPr="002974D1" w14:paraId="60B47A30" w14:textId="77777777" w:rsidTr="008F36B9">
        <w:trPr>
          <w:gridAfter w:val="2"/>
          <w:wAfter w:w="30" w:type="dxa"/>
          <w:cantSplit/>
          <w:trHeight w:val="131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D3D5F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85587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0B17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2C53" w14:textId="77777777" w:rsidR="004C61D0" w:rsidRPr="002974D1" w:rsidRDefault="00D32A33" w:rsidP="0072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4C61D0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 по </w:t>
            </w:r>
            <w:r w:rsidR="008F36B9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C61D0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441E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7239CF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-х баллов за практическое занятие </w:t>
            </w:r>
          </w:p>
          <w:p w14:paraId="5CE3162D" w14:textId="77777777" w:rsidR="004C61D0" w:rsidRPr="002974D1" w:rsidRDefault="004C61D0" w:rsidP="0072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</w:t>
            </w:r>
            <w:r w:rsidR="007239CF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практических занятий)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B00A" w14:textId="77777777" w:rsidR="004C61D0" w:rsidRPr="002974D1" w:rsidRDefault="004C61D0" w:rsidP="0072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7239CF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347E" w14:textId="77777777" w:rsidR="004C61D0" w:rsidRPr="002974D1" w:rsidRDefault="004C61D0" w:rsidP="0072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="007239CF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CD8" w14:textId="77777777" w:rsidR="004C61D0" w:rsidRPr="002974D1" w:rsidRDefault="004C61D0" w:rsidP="0072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</w:t>
            </w:r>
            <w:r w:rsidR="007239CF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C07E" w14:textId="77777777" w:rsidR="004C61D0" w:rsidRPr="002974D1" w:rsidRDefault="004C61D0" w:rsidP="004C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61D0" w:rsidRPr="002974D1" w14:paraId="5C39EEE5" w14:textId="77777777" w:rsidTr="008F36B9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A2B" w14:textId="77777777" w:rsidR="004C61D0" w:rsidRPr="002974D1" w:rsidRDefault="004C61D0" w:rsidP="004C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A839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59D1" w14:textId="77777777" w:rsidR="004C61D0" w:rsidRPr="002974D1" w:rsidRDefault="004C61D0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и менее баллов – неудовлетворительно;</w:t>
            </w:r>
          </w:p>
          <w:p w14:paraId="2D9968DD" w14:textId="77777777" w:rsidR="004C61D0" w:rsidRPr="002974D1" w:rsidRDefault="004C61D0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61…73 – удовлетворительно;</w:t>
            </w:r>
          </w:p>
          <w:p w14:paraId="7158BA21" w14:textId="77777777" w:rsidR="004C61D0" w:rsidRPr="002974D1" w:rsidRDefault="004C61D0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74… 90 – хорошо;</w:t>
            </w:r>
          </w:p>
          <w:p w14:paraId="73E967A4" w14:textId="77777777" w:rsidR="004C61D0" w:rsidRPr="002974D1" w:rsidRDefault="004C61D0" w:rsidP="004C6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91…100 – отлично</w:t>
            </w:r>
          </w:p>
        </w:tc>
      </w:tr>
      <w:tr w:rsidR="004C61D0" w:rsidRPr="002974D1" w14:paraId="295ABA0B" w14:textId="77777777" w:rsidTr="008F36B9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ABD2" w14:textId="77777777" w:rsidR="004C61D0" w:rsidRPr="002974D1" w:rsidRDefault="004C61D0" w:rsidP="004C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6EF5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746A" w14:textId="77777777" w:rsidR="004C61D0" w:rsidRPr="002974D1" w:rsidRDefault="004C61D0" w:rsidP="004C61D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4449BDF4" w14:textId="77777777" w:rsidR="004C61D0" w:rsidRPr="002974D1" w:rsidRDefault="004C61D0" w:rsidP="004C61D0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4D1">
              <w:rPr>
                <w:rFonts w:ascii="Times New Roman" w:eastAsia="Calibri" w:hAnsi="Times New Roman" w:cs="Times New Roman"/>
                <w:sz w:val="18"/>
                <w:szCs w:val="18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5C09235D" w14:textId="77777777" w:rsidR="004C61D0" w:rsidRPr="002974D1" w:rsidRDefault="004C61D0" w:rsidP="004C61D0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Обучающийся, имеющий право на получение оценки </w:t>
            </w:r>
            <w:r w:rsidRPr="002974D1">
              <w:rPr>
                <w:rFonts w:ascii="Times New Roman" w:eastAsia="Calibri" w:hAnsi="Times New Roman" w:cs="Times New Roman"/>
                <w:sz w:val="18"/>
                <w:szCs w:val="18"/>
              </w:rPr>
              <w:t>без проведения процедуры промежуточной аттестации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баллов  итог</w:t>
            </w:r>
            <w:proofErr w:type="gramEnd"/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659E8BF0" w14:textId="77777777" w:rsidR="004C61D0" w:rsidRPr="002974D1" w:rsidRDefault="004C61D0" w:rsidP="004C61D0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4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0E6B5846" w14:textId="77777777" w:rsidR="004C61D0" w:rsidRPr="002974D1" w:rsidRDefault="004C61D0" w:rsidP="004C61D0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4D1">
              <w:rPr>
                <w:rFonts w:ascii="Times New Roman" w:eastAsia="Calibri" w:hAnsi="Times New Roman" w:cs="Times New Roman"/>
                <w:sz w:val="18"/>
                <w:szCs w:val="18"/>
              </w:rPr>
              <w:t>Основанием для получения дополнительных баллов являются:</w:t>
            </w:r>
          </w:p>
          <w:p w14:paraId="47261FFD" w14:textId="77777777" w:rsidR="004C61D0" w:rsidRPr="002974D1" w:rsidRDefault="004C61D0" w:rsidP="004C61D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4D1">
              <w:rPr>
                <w:rFonts w:ascii="Times New Roman" w:eastAsia="Calibri" w:hAnsi="Times New Roman" w:cs="Times New Roman"/>
                <w:sz w:val="18"/>
                <w:szCs w:val="18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CA60D58" w14:textId="77777777" w:rsidR="004C61D0" w:rsidRPr="002974D1" w:rsidRDefault="004C61D0" w:rsidP="004C61D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4C61D0" w:rsidRPr="002974D1" w14:paraId="2E67BE97" w14:textId="77777777" w:rsidTr="008F36B9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0001" w14:textId="77777777" w:rsidR="004C61D0" w:rsidRPr="002974D1" w:rsidRDefault="004C61D0" w:rsidP="004C6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EF31" w14:textId="77777777" w:rsidR="004C61D0" w:rsidRPr="002974D1" w:rsidRDefault="004C61D0" w:rsidP="004C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19EB" w14:textId="77777777" w:rsidR="004C61D0" w:rsidRPr="002974D1" w:rsidRDefault="004C61D0" w:rsidP="004C61D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если к промежуточной аттестации (</w:t>
            </w:r>
            <w:r w:rsidR="00180160"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зачету</w:t>
            </w: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09AC3486" w14:textId="77777777" w:rsidR="004C61D0" w:rsidRPr="002974D1" w:rsidRDefault="004C61D0" w:rsidP="004C61D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4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5D076C63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0D60163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2CFFEA43" w14:textId="77777777" w:rsidR="007239CF" w:rsidRPr="002974D1" w:rsidRDefault="007239CF" w:rsidP="00723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Рубежные контроли проводятся в форме докладов и </w:t>
      </w:r>
      <w:r w:rsidR="00C01B17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коллоквиума. </w:t>
      </w:r>
      <w:r w:rsidR="00C01B17" w:rsidRPr="002974D1">
        <w:rPr>
          <w:rFonts w:ascii="Times New Roman" w:hAnsi="Times New Roman"/>
          <w:sz w:val="24"/>
          <w:szCs w:val="24"/>
        </w:rPr>
        <w:t>Зачет проводится в форме устного собеседования по вопросам к зачету.</w:t>
      </w:r>
    </w:p>
    <w:p w14:paraId="70CAE820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33380C86" w14:textId="77777777" w:rsidR="004C61D0" w:rsidRPr="002974D1" w:rsidRDefault="004C61D0" w:rsidP="004C61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рубежных контролей № 1, № 2, № 3 состоят из вопросов для коллоквиумов.</w:t>
      </w:r>
    </w:p>
    <w:p w14:paraId="08453A57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каждую контрольную работу при рубежном контроле обучающемуся отводится 1 академический час на очной форме обучения</w:t>
      </w:r>
    </w:p>
    <w:p w14:paraId="62DBBDEC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оценивает в баллах результаты опросов каждого обучающегося по количеству правильных ответов и заносит в ведомость учета текущей успеваемости.</w:t>
      </w:r>
    </w:p>
    <w:p w14:paraId="2311E7EB" w14:textId="77777777" w:rsidR="004C61D0" w:rsidRPr="002974D1" w:rsidRDefault="00C01B17" w:rsidP="004C61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зачету </w:t>
      </w:r>
      <w:r w:rsidR="004C61D0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из </w:t>
      </w:r>
      <w:r w:rsidRPr="002974D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3</w:t>
      </w:r>
      <w:r w:rsidR="00B7019E" w:rsidRPr="002974D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5</w:t>
      </w:r>
      <w:r w:rsidR="004C61D0" w:rsidRPr="002974D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вопросов. </w:t>
      </w:r>
      <w:r w:rsidR="004C61D0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баллов по результатам 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4C61D0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складывается из баллов, полученных за ответ на вопросы к 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зачету</w:t>
      </w:r>
      <w:r w:rsidR="004C61D0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</w:t>
      </w:r>
      <w:r w:rsidR="008F36B9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61D0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баллов), и баллов, полученных за ответ на дополнительные вопросы преподавателя (до 20 баллов). </w:t>
      </w:r>
    </w:p>
    <w:p w14:paraId="00FAEC68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текущего контроля успеваемости и </w:t>
      </w:r>
      <w:r w:rsidR="00C01B17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заносятся преподавателем в экзаменационную (зачетную) ведомость, которая сдается в организационный отдел института в день </w:t>
      </w:r>
      <w:r w:rsidR="00C01B17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выставляются в зачетную книжку обучающегося.</w:t>
      </w:r>
    </w:p>
    <w:p w14:paraId="354BF094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92A58" w14:textId="77777777" w:rsidR="004C61D0" w:rsidRPr="002974D1" w:rsidRDefault="004C61D0" w:rsidP="0063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 и </w:t>
      </w:r>
      <w:r w:rsidR="00D42070"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зачета</w:t>
      </w:r>
    </w:p>
    <w:p w14:paraId="20BA4960" w14:textId="77777777" w:rsidR="00C01B17" w:rsidRPr="002974D1" w:rsidRDefault="00C01B17" w:rsidP="0063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C61D0"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p w14:paraId="259DAA1D" w14:textId="77777777" w:rsidR="004C61D0" w:rsidRPr="002974D1" w:rsidRDefault="004C61D0" w:rsidP="0063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 для коллоквиума к рубежному контролю № 1</w:t>
      </w:r>
    </w:p>
    <w:p w14:paraId="2C93E3E4" w14:textId="77777777" w:rsidR="00C01B17" w:rsidRPr="002974D1" w:rsidRDefault="00C01B17" w:rsidP="006351C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коллоквиума:</w:t>
      </w:r>
    </w:p>
    <w:p w14:paraId="409A7500" w14:textId="77777777" w:rsidR="00C01B17" w:rsidRPr="002974D1" w:rsidRDefault="00C01B17" w:rsidP="00C01B17">
      <w:pPr>
        <w:pStyle w:val="af0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Система нормативно-правовых актов в области ведения государственного кадастра недвижимости</w:t>
      </w:r>
    </w:p>
    <w:p w14:paraId="00874C4F" w14:textId="77777777" w:rsidR="006351C5" w:rsidRPr="002974D1" w:rsidRDefault="006351C5" w:rsidP="006351C5">
      <w:pPr>
        <w:pStyle w:val="af0"/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Понятие, задачи и единицы кадастрового деления</w:t>
      </w:r>
    </w:p>
    <w:p w14:paraId="618714DD" w14:textId="77777777" w:rsidR="00C01B17" w:rsidRPr="002974D1" w:rsidRDefault="00C01B17" w:rsidP="00C01B17">
      <w:pPr>
        <w:pStyle w:val="af0"/>
        <w:numPr>
          <w:ilvl w:val="0"/>
          <w:numId w:val="28"/>
        </w:numPr>
        <w:suppressLineNumber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Правовое значение государственного кадастрового учета недвижимости и ведения </w:t>
      </w:r>
      <w:r w:rsidR="006351C5"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ЕГРН.</w:t>
      </w:r>
    </w:p>
    <w:p w14:paraId="16385BE6" w14:textId="77777777" w:rsidR="004C61D0" w:rsidRPr="002974D1" w:rsidRDefault="004C61D0" w:rsidP="004C61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A3DEE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для коллоквиума к рубежному контролю № 2 </w:t>
      </w:r>
    </w:p>
    <w:p w14:paraId="6E968FDA" w14:textId="77777777" w:rsidR="004C61D0" w:rsidRPr="002974D1" w:rsidRDefault="004C61D0" w:rsidP="006351C5">
      <w:pPr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2974D1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Вопросы</w:t>
      </w:r>
      <w:r w:rsidR="003D20A4" w:rsidRPr="002974D1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для коллоквиума</w:t>
      </w:r>
      <w:r w:rsidRPr="002974D1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: </w:t>
      </w:r>
    </w:p>
    <w:p w14:paraId="21198779" w14:textId="77777777" w:rsidR="0028085A" w:rsidRPr="002974D1" w:rsidRDefault="0028085A" w:rsidP="0028085A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Правоотношения по осуществлению государственного кадастрового учета недвижимости</w:t>
      </w:r>
    </w:p>
    <w:p w14:paraId="6B6EE85F" w14:textId="77777777" w:rsidR="0028085A" w:rsidRPr="002974D1" w:rsidRDefault="0028085A" w:rsidP="0028085A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Квалификация «Кадастровый инженер» </w:t>
      </w:r>
    </w:p>
    <w:p w14:paraId="18D5864A" w14:textId="77777777" w:rsidR="0028085A" w:rsidRPr="002974D1" w:rsidRDefault="0028085A" w:rsidP="0028085A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Саморегулируемые организации в сфере кадастровой деятельности</w:t>
      </w:r>
    </w:p>
    <w:p w14:paraId="528D8F70" w14:textId="77777777" w:rsidR="0028085A" w:rsidRPr="002974D1" w:rsidRDefault="0028085A" w:rsidP="0028085A">
      <w:pPr>
        <w:pStyle w:val="af0"/>
        <w:numPr>
          <w:ilvl w:val="0"/>
          <w:numId w:val="30"/>
        </w:numPr>
        <w:suppressLineNumbers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Федеральная служба государственной регистрации, кадастра и </w:t>
      </w:r>
      <w:proofErr w:type="gramStart"/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картографии</w:t>
      </w:r>
      <w:proofErr w:type="gramEnd"/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её территориальные органы</w:t>
      </w:r>
    </w:p>
    <w:p w14:paraId="1BC48B44" w14:textId="77777777" w:rsidR="006351C5" w:rsidRPr="002974D1" w:rsidRDefault="0028085A" w:rsidP="006351C5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Лица, имеющие право на обращение с заявлениями о кадастровом учете и предоставлении сведений </w:t>
      </w:r>
      <w:r w:rsidR="006351C5"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ЕГРН.</w:t>
      </w:r>
    </w:p>
    <w:p w14:paraId="5E1F5F6E" w14:textId="77777777" w:rsidR="0028085A" w:rsidRPr="002974D1" w:rsidRDefault="0028085A" w:rsidP="006351C5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Информационноевзаимодействие при ведении государственного кадастранедвижимости</w:t>
      </w:r>
    </w:p>
    <w:p w14:paraId="749CF3D9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для коллоквиума к рубежному контролю № 3 </w:t>
      </w:r>
    </w:p>
    <w:p w14:paraId="4443B375" w14:textId="77777777" w:rsidR="0028085A" w:rsidRPr="002974D1" w:rsidRDefault="0028085A" w:rsidP="002808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3D20A4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коллоквиума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448716F" w14:textId="77777777" w:rsidR="0028085A" w:rsidRPr="002974D1" w:rsidRDefault="0028085A" w:rsidP="006351C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кадастровых процедур. </w:t>
      </w:r>
    </w:p>
    <w:p w14:paraId="1A3498AD" w14:textId="77777777" w:rsidR="0028085A" w:rsidRPr="002974D1" w:rsidRDefault="0028085A" w:rsidP="006351C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Внесение сведений о ранее учтенных объектах недвижимости. </w:t>
      </w:r>
    </w:p>
    <w:p w14:paraId="6ED1E74E" w14:textId="77777777" w:rsidR="0028085A" w:rsidRPr="002974D1" w:rsidRDefault="0028085A" w:rsidP="006351C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Постановка на государственный кадастровый учет объекта недвижимости. </w:t>
      </w:r>
    </w:p>
    <w:p w14:paraId="05A39FF7" w14:textId="77777777" w:rsidR="0028085A" w:rsidRPr="002974D1" w:rsidRDefault="0028085A" w:rsidP="006351C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Учет изменений объекта недвижимости. </w:t>
      </w:r>
    </w:p>
    <w:p w14:paraId="713C6752" w14:textId="77777777" w:rsidR="0028085A" w:rsidRPr="002974D1" w:rsidRDefault="0028085A" w:rsidP="006351C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Снятие с кадастрового учета объекта недвижимости. </w:t>
      </w:r>
    </w:p>
    <w:p w14:paraId="3554B584" w14:textId="77777777" w:rsidR="0028085A" w:rsidRPr="002974D1" w:rsidRDefault="0028085A" w:rsidP="006351C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Исправление технических и кадастровых ошибок в кадастровых сведениях. </w:t>
      </w:r>
    </w:p>
    <w:p w14:paraId="0DC46531" w14:textId="77777777" w:rsidR="0028085A" w:rsidRPr="002974D1" w:rsidRDefault="0028085A" w:rsidP="006351C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Состав сведений </w:t>
      </w:r>
      <w:r w:rsidR="006351C5"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ЕГРН</w:t>
      </w: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 объекте недвижимости. Разделы государственного кадастра недвижимости. </w:t>
      </w:r>
    </w:p>
    <w:p w14:paraId="426AD348" w14:textId="77777777" w:rsidR="0028085A" w:rsidRPr="002974D1" w:rsidRDefault="0028085A" w:rsidP="006351C5">
      <w:pPr>
        <w:pStyle w:val="af0"/>
        <w:numPr>
          <w:ilvl w:val="0"/>
          <w:numId w:val="32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 кадастрового учета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73839C4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0CC80D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вопросов к </w:t>
      </w:r>
      <w:r w:rsidR="0028085A" w:rsidRPr="0029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зачету</w:t>
      </w:r>
    </w:p>
    <w:p w14:paraId="7C638F3C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История возникновения и развития кадастровой деятельности в России</w:t>
      </w:r>
    </w:p>
    <w:p w14:paraId="127ADBF3" w14:textId="77777777" w:rsidR="0028085A" w:rsidRPr="002974D1" w:rsidRDefault="0028085A" w:rsidP="0028085A">
      <w:pPr>
        <w:numPr>
          <w:ilvl w:val="0"/>
          <w:numId w:val="37"/>
        </w:numPr>
        <w:suppressLineNumber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Реформирование системы  учета объектов недвижимости</w:t>
      </w:r>
    </w:p>
    <w:p w14:paraId="0E54A32A" w14:textId="77777777" w:rsidR="0028085A" w:rsidRPr="002974D1" w:rsidRDefault="0028085A" w:rsidP="0028085A">
      <w:pPr>
        <w:numPr>
          <w:ilvl w:val="0"/>
          <w:numId w:val="37"/>
        </w:numPr>
        <w:suppressLineNumber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Источники кадастровой информации</w:t>
      </w:r>
    </w:p>
    <w:p w14:paraId="60044A56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местоположения объектов недвижимости, нормативная точность определения координат</w:t>
      </w:r>
    </w:p>
    <w:p w14:paraId="1FA4BB68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Система нормативно-правовых актов в области ведения государственного кадастра недвижимости</w:t>
      </w:r>
    </w:p>
    <w:p w14:paraId="0DB6496B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Характеристика 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"О государственной регистрации недвижимости" от 13.07.2015 N 218-ФЗ, </w:t>
      </w: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источника правового регулирования  кадастровых отношений</w:t>
      </w:r>
    </w:p>
    <w:p w14:paraId="252B5009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Правовое значение государственного кадастрового учета недвижимости и ведения </w:t>
      </w:r>
      <w:r w:rsidR="006351C5"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</w:t>
      </w:r>
      <w:r w:rsidR="006351C5"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РН.</w:t>
      </w:r>
    </w:p>
    <w:p w14:paraId="09AA2BA9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Основные термины и понятия кадастровой деятельности</w:t>
      </w:r>
    </w:p>
    <w:p w14:paraId="6059A352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Понятие, задачи и единицы кадастрового деления</w:t>
      </w:r>
    </w:p>
    <w:p w14:paraId="69DB7214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Объекты кадастрового учета, состав сведений государственного кадастра недвижимости об объекте недвижимости</w:t>
      </w:r>
    </w:p>
    <w:p w14:paraId="22B45BAF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Правоотношения по осуществлению государственного кадастрового учета недвижимости</w:t>
      </w:r>
    </w:p>
    <w:p w14:paraId="7C2E0A0F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Квалификация «Кадастровый инженер» </w:t>
      </w:r>
    </w:p>
    <w:p w14:paraId="0D44D837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Саморегулируемые организации в сфере кадастровой деятельности</w:t>
      </w:r>
    </w:p>
    <w:p w14:paraId="252765B6" w14:textId="77777777" w:rsidR="0028085A" w:rsidRPr="002974D1" w:rsidRDefault="0028085A" w:rsidP="0028085A">
      <w:pPr>
        <w:numPr>
          <w:ilvl w:val="0"/>
          <w:numId w:val="37"/>
        </w:numPr>
        <w:suppressLineNumber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Федеральная служба государственной регистрации, кадастра и </w:t>
      </w:r>
      <w:proofErr w:type="gramStart"/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картографии</w:t>
      </w:r>
      <w:proofErr w:type="gramEnd"/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её территориальные органы</w:t>
      </w:r>
    </w:p>
    <w:p w14:paraId="7375C5A4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Лица, имеющие право на обращение с заявлениями о кадастровом учете и предоставлении сведений </w:t>
      </w:r>
      <w:r w:rsidR="006351C5"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ЕГРН.</w:t>
      </w:r>
    </w:p>
    <w:p w14:paraId="082C0C35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Понятие государственного кадастрового учета, способы образования объектов недвижимости.</w:t>
      </w:r>
    </w:p>
    <w:p w14:paraId="1CDD08D3" w14:textId="77777777" w:rsidR="0028085A" w:rsidRPr="002974D1" w:rsidRDefault="0028085A" w:rsidP="0028085A">
      <w:pPr>
        <w:numPr>
          <w:ilvl w:val="0"/>
          <w:numId w:val="37"/>
        </w:numPr>
        <w:suppressLineNumber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и порядок проведения кадастровых работ.Результаты кадастровых работ.</w:t>
      </w:r>
    </w:p>
    <w:p w14:paraId="66A849A3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необходимых для кадастрового учёта документов.</w:t>
      </w:r>
    </w:p>
    <w:p w14:paraId="611DDAE3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Порядок государственного кадастрового учета.</w:t>
      </w:r>
    </w:p>
    <w:p w14:paraId="51632D27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Основания для приостановления и отказа в государственном кадастровом учете.</w:t>
      </w:r>
    </w:p>
    <w:p w14:paraId="64C80037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Порядок присвоения кадастрового номера.</w:t>
      </w:r>
    </w:p>
    <w:p w14:paraId="67BD3005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кадастровых процедур</w:t>
      </w:r>
      <w:r w:rsidR="00B7019E"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E81B30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Внесение сведений о ранее учтенных объектах недвижимости</w:t>
      </w:r>
    </w:p>
    <w:p w14:paraId="6667E570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Постановка на государственный кадастровый учет объекта недвижимости</w:t>
      </w:r>
    </w:p>
    <w:p w14:paraId="3AD9F432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Учет изменений объекта недвижимости</w:t>
      </w:r>
    </w:p>
    <w:p w14:paraId="5679FB54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Снятие с кадастрового учета объекта недвижимости</w:t>
      </w:r>
    </w:p>
    <w:p w14:paraId="20ABA534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Исправление технических и кадастровых ошибок в кадастровых сведениях</w:t>
      </w:r>
    </w:p>
    <w:p w14:paraId="73ED6DA4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Состав сведений </w:t>
      </w:r>
      <w:r w:rsidR="006351C5"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</w:t>
      </w:r>
      <w:r w:rsidR="006351C5"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РН</w:t>
      </w:r>
      <w:r w:rsidRPr="002974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 объекте недвижимости. Разделы государственного кадастра недвижимости</w:t>
      </w:r>
    </w:p>
    <w:p w14:paraId="76941DCB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 кадастрового учета </w:t>
      </w:r>
    </w:p>
    <w:p w14:paraId="2B47E045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сведений из </w:t>
      </w:r>
      <w:r w:rsidR="006351C5"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6351C5"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РН.</w:t>
      </w:r>
    </w:p>
    <w:p w14:paraId="7F7383B7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о предоставлении сведений</w:t>
      </w:r>
    </w:p>
    <w:p w14:paraId="0D90FCB8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сведений о земельном участке</w:t>
      </w:r>
    </w:p>
    <w:p w14:paraId="0E3BCE6D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решения о проведении государственной кадастровой оценки</w:t>
      </w:r>
    </w:p>
    <w:p w14:paraId="276AEC30" w14:textId="77777777" w:rsidR="0028085A" w:rsidRPr="002974D1" w:rsidRDefault="0028085A" w:rsidP="0028085A">
      <w:pPr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споров о результатах определения кадастровой стоимости.</w:t>
      </w:r>
    </w:p>
    <w:p w14:paraId="4BF3B6F1" w14:textId="77777777" w:rsidR="0028085A" w:rsidRPr="002974D1" w:rsidRDefault="0028085A" w:rsidP="0028085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определению кадастровой стоимости</w:t>
      </w:r>
    </w:p>
    <w:p w14:paraId="5FBE1CA8" w14:textId="77777777" w:rsidR="004C61D0" w:rsidRPr="002974D1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E4275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0A284BCA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46F02A39" w14:textId="77777777" w:rsidR="006351C5" w:rsidRPr="002974D1" w:rsidRDefault="006351C5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09C23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74C28C81" w14:textId="77777777" w:rsidR="00B7019E" w:rsidRPr="002974D1" w:rsidRDefault="00B7019E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952DFE" w14:textId="77777777" w:rsidR="004C61D0" w:rsidRPr="002974D1" w:rsidRDefault="004C61D0" w:rsidP="004C61D0">
      <w:pPr>
        <w:numPr>
          <w:ilvl w:val="1"/>
          <w:numId w:val="10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учебная литература </w:t>
      </w:r>
    </w:p>
    <w:p w14:paraId="0412504E" w14:textId="77777777" w:rsidR="00947455" w:rsidRPr="002974D1" w:rsidRDefault="00947455" w:rsidP="00947455">
      <w:pPr>
        <w:pStyle w:val="af0"/>
        <w:numPr>
          <w:ilvl w:val="0"/>
          <w:numId w:val="3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74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Кадастровая деятельность</w:t>
      </w:r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Учебник / Варламов А.А., Гальченко С. А., </w:t>
      </w:r>
      <w:proofErr w:type="spellStart"/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Аврунев</w:t>
      </w:r>
      <w:proofErr w:type="spellEnd"/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Е.И</w:t>
      </w:r>
      <w:proofErr w:type="gramStart"/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Под</w:t>
      </w:r>
      <w:proofErr w:type="gramEnd"/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общ. ред. А. А. Варламова - 2-е изд., доп. - М.: Форум, НИЦ ИНФРА-М, 20</w:t>
      </w:r>
      <w:r w:rsidR="00C16F55"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- 2</w:t>
      </w:r>
      <w:r w:rsidR="00C16F55"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79</w:t>
      </w:r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C16F55"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Режим доступа: http://</w:t>
      </w:r>
      <w:r w:rsidR="00C16F55"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https://znanium.com/catalog/document?id=351087 </w:t>
      </w:r>
    </w:p>
    <w:p w14:paraId="4D9F6A72" w14:textId="77777777" w:rsidR="00B7019E" w:rsidRPr="002974D1" w:rsidRDefault="00B7019E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C37466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Дополнительная учебная литература </w:t>
      </w:r>
    </w:p>
    <w:p w14:paraId="205556DB" w14:textId="77777777" w:rsidR="00B7019E" w:rsidRPr="002974D1" w:rsidRDefault="00B7019E" w:rsidP="00B7019E">
      <w:pPr>
        <w:pStyle w:val="af0"/>
        <w:numPr>
          <w:ilvl w:val="0"/>
          <w:numId w:val="25"/>
        </w:num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4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Теоретические основы кадастра:</w:t>
      </w:r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</w:t>
      </w:r>
      <w:proofErr w:type="spellStart"/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Свитин</w:t>
      </w:r>
      <w:proofErr w:type="spellEnd"/>
      <w:r w:rsidRPr="00297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В.А. – НИЦ ИНФРА -М., 2020. - 256 с. - Режим доступа: </w:t>
      </w:r>
      <w:r w:rsidRPr="002974D1">
        <w:rPr>
          <w:rFonts w:ascii="Times New Roman" w:hAnsi="Times New Roman" w:cs="Times New Roman"/>
          <w:sz w:val="24"/>
          <w:szCs w:val="24"/>
        </w:rPr>
        <w:t>https://znanium.com/catalog/document?id=358090.</w:t>
      </w:r>
    </w:p>
    <w:p w14:paraId="04F1D552" w14:textId="77777777" w:rsidR="004C61D0" w:rsidRPr="002974D1" w:rsidRDefault="004C61D0" w:rsidP="004C61D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Calibri"/>
          <w:bCs/>
          <w:color w:val="000000"/>
          <w:sz w:val="24"/>
          <w:szCs w:val="24"/>
          <w:shd w:val="clear" w:color="auto" w:fill="FFFFFF"/>
        </w:rPr>
      </w:pPr>
    </w:p>
    <w:p w14:paraId="4C916263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00784144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САМОСТОЯТЕЛЬНОЙ РАБОТЫ ОБУЧАЮЩИХСЯ </w:t>
      </w:r>
    </w:p>
    <w:p w14:paraId="206C8441" w14:textId="77777777" w:rsidR="00655C16" w:rsidRPr="002974D1" w:rsidRDefault="00655C16" w:rsidP="00655C16">
      <w:pPr>
        <w:pStyle w:val="af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обеспечение землеустройства и кадастров: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указания для практических занятий студентов агрономического факультета по направлению подготовки 21.03.02 Землеустройство и кадастры (на правах рукописи)/А.В. Уткин, А.М. Плотников – Курган: КГСХА, 20</w:t>
      </w:r>
      <w:r w:rsidR="00B7019E"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 с.</w:t>
      </w:r>
    </w:p>
    <w:p w14:paraId="7E1A6E14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DF102" w14:textId="77777777" w:rsidR="004C61D0" w:rsidRPr="002974D1" w:rsidRDefault="004C61D0" w:rsidP="004C61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6713C5FF" w14:textId="77777777" w:rsidR="004C61D0" w:rsidRPr="002974D1" w:rsidRDefault="004C61D0" w:rsidP="004C61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НЕОБХОДИМЫЕ ДЛЯ ОСВОЕНИЯ ДИСЦИПЛИНЫ </w:t>
      </w:r>
    </w:p>
    <w:p w14:paraId="7C9FB388" w14:textId="77777777" w:rsidR="00655C16" w:rsidRPr="002974D1" w:rsidRDefault="00655C16" w:rsidP="00655C16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РФ, кодексы, законы, приказы и др. документы. [сайт] 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consultant</w:t>
      </w: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B757D4" w14:textId="77777777" w:rsidR="00655C16" w:rsidRPr="002974D1" w:rsidRDefault="00655C16" w:rsidP="00655C16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портал «Индикаторы рынка недвижимости»: [сайт] URL: http://www.irn.ru.  </w:t>
      </w:r>
    </w:p>
    <w:p w14:paraId="35B11763" w14:textId="77777777" w:rsidR="00655C16" w:rsidRPr="002974D1" w:rsidRDefault="00655C16" w:rsidP="00655C16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некоммерческого партнерства «Кадастровые инженеры» [сайт] URL: http:// http://www.roscadastre.ru.</w:t>
      </w:r>
    </w:p>
    <w:p w14:paraId="65DB13B8" w14:textId="77777777" w:rsidR="00655C16" w:rsidRPr="002974D1" w:rsidRDefault="00655C16" w:rsidP="00655C16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регистрации, кадастра и картографии [сайт] URL: </w:t>
      </w:r>
      <w:hyperlink r:id="rId5" w:history="1">
        <w:r w:rsidRPr="002974D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https://rosreestr.ru</w:t>
        </w:r>
      </w:hyperlink>
      <w:r w:rsidRPr="00297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90631F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37579A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0C28A9C2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0F051FCB" w14:textId="77777777" w:rsidR="00B7019E" w:rsidRPr="002974D1" w:rsidRDefault="004C61D0" w:rsidP="00B70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ИНФОРМАЦИОННЫЕ СПРАВОЧНЫЕ СИСТЕМЫ </w:t>
      </w:r>
    </w:p>
    <w:p w14:paraId="52A15795" w14:textId="77777777" w:rsidR="00B7019E" w:rsidRPr="002974D1" w:rsidRDefault="00B7019E" w:rsidP="00B7019E">
      <w:pPr>
        <w:pStyle w:val="af0"/>
        <w:numPr>
          <w:ilvl w:val="0"/>
          <w:numId w:val="4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7" w:name="_Hlk144539529"/>
      <w:bookmarkStart w:id="8" w:name="_Hlk144540473"/>
      <w:bookmarkStart w:id="9" w:name="_Hlk144539065"/>
      <w:r w:rsidRPr="002974D1">
        <w:rPr>
          <w:rFonts w:ascii="Times New Roman" w:hAnsi="Times New Roman"/>
          <w:sz w:val="24"/>
          <w:szCs w:val="24"/>
        </w:rPr>
        <w:t>ЭБС «Лань»</w:t>
      </w:r>
    </w:p>
    <w:p w14:paraId="12A9C8BF" w14:textId="77777777" w:rsidR="00B7019E" w:rsidRPr="002974D1" w:rsidRDefault="00B7019E" w:rsidP="00B7019E">
      <w:pPr>
        <w:pStyle w:val="af0"/>
        <w:numPr>
          <w:ilvl w:val="0"/>
          <w:numId w:val="4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16870428" w14:textId="77777777" w:rsidR="00B7019E" w:rsidRPr="002974D1" w:rsidRDefault="00B7019E" w:rsidP="00B7019E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>ЭБС «</w:t>
      </w:r>
      <w:proofErr w:type="spellStart"/>
      <w:r w:rsidRPr="002974D1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2974D1">
        <w:rPr>
          <w:rFonts w:ascii="Times New Roman" w:hAnsi="Times New Roman"/>
          <w:sz w:val="24"/>
          <w:szCs w:val="24"/>
        </w:rPr>
        <w:t>.</w:t>
      </w:r>
      <w:r w:rsidRPr="002974D1">
        <w:rPr>
          <w:rFonts w:ascii="Times New Roman" w:hAnsi="Times New Roman"/>
          <w:sz w:val="24"/>
          <w:szCs w:val="24"/>
          <w:lang w:val="en-US"/>
        </w:rPr>
        <w:t>com</w:t>
      </w:r>
      <w:r w:rsidRPr="002974D1">
        <w:rPr>
          <w:rFonts w:ascii="Times New Roman" w:hAnsi="Times New Roman"/>
          <w:sz w:val="24"/>
          <w:szCs w:val="24"/>
        </w:rPr>
        <w:t>»</w:t>
      </w:r>
    </w:p>
    <w:p w14:paraId="54B731EB" w14:textId="77777777" w:rsidR="00B7019E" w:rsidRPr="002974D1" w:rsidRDefault="00B7019E" w:rsidP="00B7019E">
      <w:pPr>
        <w:numPr>
          <w:ilvl w:val="0"/>
          <w:numId w:val="4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74D1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bookmarkEnd w:id="7"/>
      <w:bookmarkEnd w:id="8"/>
    </w:p>
    <w:bookmarkEnd w:id="9"/>
    <w:p w14:paraId="1302F7D7" w14:textId="77777777" w:rsidR="004C61D0" w:rsidRPr="002974D1" w:rsidRDefault="004C61D0" w:rsidP="00B70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AA30F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0B7E59E2" w14:textId="77777777" w:rsidR="004C61D0" w:rsidRPr="002974D1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094AE814" w14:textId="77777777" w:rsidR="004C61D0" w:rsidRPr="002974D1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4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19B60ADB" w14:textId="77777777" w:rsidR="004C61D0" w:rsidRPr="002974D1" w:rsidRDefault="004C61D0" w:rsidP="00B70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CB20E3" w14:textId="77777777" w:rsidR="004C61D0" w:rsidRPr="002974D1" w:rsidRDefault="004C61D0" w:rsidP="00B7019E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974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12.  ДЛЯ ОБУЧАЮЩИХСЯ С ИСПОЛЬЗОВАНИЕМ ДИСТАНЦИОННЫХ ОБРАЗОВАТЕЛЬНЫХ ТЕХНОЛОГИЙ</w:t>
      </w:r>
    </w:p>
    <w:p w14:paraId="46B9A08C" w14:textId="77777777" w:rsidR="004C61D0" w:rsidRPr="002974D1" w:rsidRDefault="004C61D0" w:rsidP="00B70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974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5A50ECE8" w14:textId="77777777" w:rsidR="004C61D0" w:rsidRPr="004C61D0" w:rsidRDefault="004C61D0" w:rsidP="004C61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 w:type="page"/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6D9D5626" w14:textId="77777777" w:rsidR="004C61D0" w:rsidRPr="004C61D0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ECFCA" w14:textId="77777777" w:rsidR="004C61D0" w:rsidRPr="004C61D0" w:rsidRDefault="004C61D0" w:rsidP="004C61D0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15764616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655C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Правовое обеспечение землеустройства и кадастров</w:t>
      </w:r>
      <w:r w:rsidRPr="004C61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756B7B54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72E57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0C699DF2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4ADCF453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199602D3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2AF716FF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6439ECE8" w14:textId="77777777" w:rsidR="004C61D0" w:rsidRPr="004C61D0" w:rsidRDefault="004C61D0" w:rsidP="004C6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269EF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655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(1</w:t>
      </w:r>
      <w:r w:rsidR="00655C1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часа)</w:t>
      </w:r>
    </w:p>
    <w:p w14:paraId="17E6ADA6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655C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 и </w:t>
      </w:r>
      <w:r w:rsidR="00655C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(заочная форма обучения) </w:t>
      </w:r>
    </w:p>
    <w:p w14:paraId="07A07926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аттестации: </w:t>
      </w:r>
      <w:r w:rsidR="00655C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</w:p>
    <w:p w14:paraId="325450FE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3DDDD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дисциплины </w:t>
      </w:r>
    </w:p>
    <w:p w14:paraId="7A534CF6" w14:textId="77777777" w:rsidR="00655C16" w:rsidRPr="007A4267" w:rsidRDefault="007A4267" w:rsidP="004C6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Понятие, развитие и источники правового регулирования кадастровых отношений. Нормативно-правовая база регулирования кадастровых отношений. Основные положения и принципы государственного кадастра недвижимости. </w:t>
      </w:r>
      <w:r w:rsidRPr="007A42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Субъекты государственного кадастрового учета и их правомочия при ведении Государственного кадастра недвижимости. </w:t>
      </w:r>
      <w:r w:rsidRPr="007A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кадастровый учет объектов недвижимого имущества. Кадастровые процедуры при внесении кадастровых сведений в  Реестр объектов недвижимости. Порядок предоставления сведений из </w:t>
      </w:r>
      <w:r w:rsidR="00B7019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 w:rsidRPr="007A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Государственная кадастровая оценка объектов недвижимости. </w:t>
      </w:r>
    </w:p>
    <w:p w14:paraId="68BC65DC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CA9BA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80142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54620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00AEC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0F4FDCA6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05D088C7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2C1BDDCF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A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Правовое обеспечение землеустройства и кадастров</w:t>
      </w: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4192BC9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192D7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7B5B0D41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6F187DEE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C61D0" w:rsidRPr="004C61D0" w14:paraId="46D82F67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A41577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1D0" w:rsidRPr="004C61D0" w14:paraId="704A5CAD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9F4C98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1D0" w:rsidRPr="004C61D0" w14:paraId="7078FE74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D2439E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1D0" w:rsidRPr="004C61D0" w14:paraId="1B99D0B4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6A44B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1D0" w:rsidRPr="004C61D0" w14:paraId="464BA421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E83BD0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E472B5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17918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225F8AC7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BADEA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462BB7A2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1630A296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A1B13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644D85C9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260B7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150727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01F42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7C1ABD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1AB6DA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E59C24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21A3EDD7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28E82600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C61D0" w:rsidRPr="004C61D0" w14:paraId="3239A219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6A01E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1D0" w:rsidRPr="004C61D0" w14:paraId="40F215C9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0C7504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1D0" w:rsidRPr="004C61D0" w14:paraId="3D109FE3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3A991D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1D0" w:rsidRPr="004C61D0" w14:paraId="48DEFADE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D2A3B4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61D0" w:rsidRPr="004C61D0" w14:paraId="3223589D" w14:textId="77777777" w:rsidTr="00BA388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4B059E" w14:textId="77777777" w:rsidR="004C61D0" w:rsidRPr="004C61D0" w:rsidRDefault="004C61D0" w:rsidP="004C61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0B4D30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CEF38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14922DCF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4186B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1D599FE2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125760DE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BEE3B" w14:textId="77777777" w:rsidR="004C61D0" w:rsidRPr="004C61D0" w:rsidRDefault="004C61D0" w:rsidP="004C6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1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595F0F25" w14:textId="77777777" w:rsidR="004C61D0" w:rsidRPr="004C61D0" w:rsidRDefault="004C61D0" w:rsidP="004C61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4E3BF" w14:textId="77777777" w:rsidR="004C61D0" w:rsidRPr="004C61D0" w:rsidRDefault="004C61D0" w:rsidP="004C61D0"/>
    <w:p w14:paraId="3831E00B" w14:textId="77777777" w:rsidR="00EC652F" w:rsidRDefault="00EC652F"/>
    <w:sectPr w:rsidR="00EC652F" w:rsidSect="00BA388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4F58"/>
    <w:multiLevelType w:val="hybridMultilevel"/>
    <w:tmpl w:val="2BBC29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B738FE"/>
    <w:multiLevelType w:val="hybridMultilevel"/>
    <w:tmpl w:val="7170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467"/>
    <w:multiLevelType w:val="hybridMultilevel"/>
    <w:tmpl w:val="938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D214B"/>
    <w:multiLevelType w:val="hybridMultilevel"/>
    <w:tmpl w:val="CFA0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0A41"/>
    <w:multiLevelType w:val="hybridMultilevel"/>
    <w:tmpl w:val="F746E41E"/>
    <w:lvl w:ilvl="0" w:tplc="E3CED7D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D04178"/>
    <w:multiLevelType w:val="hybridMultilevel"/>
    <w:tmpl w:val="6BDA2A68"/>
    <w:lvl w:ilvl="0" w:tplc="12382B2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54745A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0055F"/>
    <w:multiLevelType w:val="hybridMultilevel"/>
    <w:tmpl w:val="9A58C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F2929"/>
    <w:multiLevelType w:val="hybridMultilevel"/>
    <w:tmpl w:val="9C4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72790"/>
    <w:multiLevelType w:val="hybridMultilevel"/>
    <w:tmpl w:val="080C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B013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233F0"/>
    <w:multiLevelType w:val="hybridMultilevel"/>
    <w:tmpl w:val="58289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75EC7"/>
    <w:multiLevelType w:val="hybridMultilevel"/>
    <w:tmpl w:val="8EDC2B68"/>
    <w:lvl w:ilvl="0" w:tplc="E2A4716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56308E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614069C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B313C6D"/>
    <w:multiLevelType w:val="hybridMultilevel"/>
    <w:tmpl w:val="C7A0F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DD35BD"/>
    <w:multiLevelType w:val="hybridMultilevel"/>
    <w:tmpl w:val="C7A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90158"/>
    <w:multiLevelType w:val="hybridMultilevel"/>
    <w:tmpl w:val="C4A6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709BE"/>
    <w:multiLevelType w:val="hybridMultilevel"/>
    <w:tmpl w:val="DB84F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76969"/>
    <w:multiLevelType w:val="hybridMultilevel"/>
    <w:tmpl w:val="62C8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10CB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4153489C"/>
    <w:multiLevelType w:val="hybridMultilevel"/>
    <w:tmpl w:val="2368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006F"/>
    <w:multiLevelType w:val="hybridMultilevel"/>
    <w:tmpl w:val="32B0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A76B4"/>
    <w:multiLevelType w:val="hybridMultilevel"/>
    <w:tmpl w:val="FE34A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77992"/>
    <w:multiLevelType w:val="hybridMultilevel"/>
    <w:tmpl w:val="5BE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4489A"/>
    <w:multiLevelType w:val="hybridMultilevel"/>
    <w:tmpl w:val="18E20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269A4"/>
    <w:multiLevelType w:val="hybridMultilevel"/>
    <w:tmpl w:val="E8268326"/>
    <w:lvl w:ilvl="0" w:tplc="0B421D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4BFB31A1"/>
    <w:multiLevelType w:val="hybridMultilevel"/>
    <w:tmpl w:val="11EE5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77828"/>
    <w:multiLevelType w:val="multilevel"/>
    <w:tmpl w:val="A71E95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846333B"/>
    <w:multiLevelType w:val="hybridMultilevel"/>
    <w:tmpl w:val="7BB0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07255"/>
    <w:multiLevelType w:val="multilevel"/>
    <w:tmpl w:val="8312C4C6"/>
    <w:lvl w:ilvl="0">
      <w:start w:val="1"/>
      <w:numFmt w:val="decimal"/>
      <w:lvlText w:val="%1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1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92" w:hanging="2160"/>
      </w:pPr>
      <w:rPr>
        <w:rFonts w:hint="default"/>
      </w:rPr>
    </w:lvl>
  </w:abstractNum>
  <w:abstractNum w:abstractNumId="33" w15:restartNumberingAfterBreak="0">
    <w:nsid w:val="5B6A3370"/>
    <w:multiLevelType w:val="hybridMultilevel"/>
    <w:tmpl w:val="10AE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16454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551252C"/>
    <w:multiLevelType w:val="multilevel"/>
    <w:tmpl w:val="F638671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02B773E"/>
    <w:multiLevelType w:val="hybridMultilevel"/>
    <w:tmpl w:val="BD0A9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44F02"/>
    <w:multiLevelType w:val="multilevel"/>
    <w:tmpl w:val="946C8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D491B"/>
    <w:multiLevelType w:val="hybridMultilevel"/>
    <w:tmpl w:val="ABDC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E1D34"/>
    <w:multiLevelType w:val="hybridMultilevel"/>
    <w:tmpl w:val="6E10FF52"/>
    <w:lvl w:ilvl="0" w:tplc="67BE5396">
      <w:start w:val="1"/>
      <w:numFmt w:val="decimal"/>
      <w:lvlText w:val="%1"/>
      <w:lvlJc w:val="left"/>
      <w:pPr>
        <w:tabs>
          <w:tab w:val="num" w:pos="4680"/>
        </w:tabs>
        <w:ind w:left="468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0" w15:restartNumberingAfterBreak="0">
    <w:nsid w:val="7FEB20D6"/>
    <w:multiLevelType w:val="multilevel"/>
    <w:tmpl w:val="F638671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405298817">
    <w:abstractNumId w:val="20"/>
  </w:num>
  <w:num w:numId="2" w16cid:durableId="1576478903">
    <w:abstractNumId w:val="5"/>
  </w:num>
  <w:num w:numId="3" w16cid:durableId="1151751240">
    <w:abstractNumId w:val="14"/>
  </w:num>
  <w:num w:numId="4" w16cid:durableId="1299191975">
    <w:abstractNumId w:val="22"/>
  </w:num>
  <w:num w:numId="5" w16cid:durableId="1967541596">
    <w:abstractNumId w:val="32"/>
  </w:num>
  <w:num w:numId="6" w16cid:durableId="2077622521">
    <w:abstractNumId w:val="2"/>
  </w:num>
  <w:num w:numId="7" w16cid:durableId="1240168120">
    <w:abstractNumId w:val="3"/>
  </w:num>
  <w:num w:numId="8" w16cid:durableId="1375273510">
    <w:abstractNumId w:val="23"/>
  </w:num>
  <w:num w:numId="9" w16cid:durableId="1397776355">
    <w:abstractNumId w:val="13"/>
  </w:num>
  <w:num w:numId="10" w16cid:durableId="876889370">
    <w:abstractNumId w:val="40"/>
  </w:num>
  <w:num w:numId="11" w16cid:durableId="950086333">
    <w:abstractNumId w:val="29"/>
  </w:num>
  <w:num w:numId="12" w16cid:durableId="242956181">
    <w:abstractNumId w:val="39"/>
  </w:num>
  <w:num w:numId="13" w16cid:durableId="1093936638">
    <w:abstractNumId w:val="6"/>
  </w:num>
  <w:num w:numId="14" w16cid:durableId="635568778">
    <w:abstractNumId w:val="28"/>
  </w:num>
  <w:num w:numId="15" w16cid:durableId="1710760704">
    <w:abstractNumId w:val="8"/>
  </w:num>
  <w:num w:numId="16" w16cid:durableId="983243685">
    <w:abstractNumId w:val="25"/>
  </w:num>
  <w:num w:numId="17" w16cid:durableId="990330241">
    <w:abstractNumId w:val="38"/>
  </w:num>
  <w:num w:numId="18" w16cid:durableId="1064915307">
    <w:abstractNumId w:val="10"/>
  </w:num>
  <w:num w:numId="19" w16cid:durableId="1799371182">
    <w:abstractNumId w:val="36"/>
  </w:num>
  <w:num w:numId="20" w16cid:durableId="1302613974">
    <w:abstractNumId w:val="34"/>
  </w:num>
  <w:num w:numId="21" w16cid:durableId="80834286">
    <w:abstractNumId w:val="26"/>
  </w:num>
  <w:num w:numId="22" w16cid:durableId="1945578547">
    <w:abstractNumId w:val="12"/>
  </w:num>
  <w:num w:numId="23" w16cid:durableId="506142876">
    <w:abstractNumId w:val="15"/>
  </w:num>
  <w:num w:numId="24" w16cid:durableId="85467193">
    <w:abstractNumId w:val="27"/>
  </w:num>
  <w:num w:numId="25" w16cid:durableId="849834413">
    <w:abstractNumId w:val="21"/>
  </w:num>
  <w:num w:numId="26" w16cid:durableId="1818524225">
    <w:abstractNumId w:val="1"/>
  </w:num>
  <w:num w:numId="27" w16cid:durableId="195965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1159471">
    <w:abstractNumId w:val="16"/>
  </w:num>
  <w:num w:numId="29" w16cid:durableId="229657132">
    <w:abstractNumId w:val="17"/>
  </w:num>
  <w:num w:numId="30" w16cid:durableId="1340425260">
    <w:abstractNumId w:val="19"/>
  </w:num>
  <w:num w:numId="31" w16cid:durableId="496652779">
    <w:abstractNumId w:val="4"/>
  </w:num>
  <w:num w:numId="32" w16cid:durableId="1263150012">
    <w:abstractNumId w:val="9"/>
  </w:num>
  <w:num w:numId="33" w16cid:durableId="1328823230">
    <w:abstractNumId w:val="24"/>
  </w:num>
  <w:num w:numId="34" w16cid:durableId="1043557222">
    <w:abstractNumId w:val="7"/>
  </w:num>
  <w:num w:numId="35" w16cid:durableId="1841695841">
    <w:abstractNumId w:val="31"/>
  </w:num>
  <w:num w:numId="36" w16cid:durableId="2123720323">
    <w:abstractNumId w:val="18"/>
  </w:num>
  <w:num w:numId="37" w16cid:durableId="364405971">
    <w:abstractNumId w:val="37"/>
  </w:num>
  <w:num w:numId="38" w16cid:durableId="2118208324">
    <w:abstractNumId w:val="35"/>
  </w:num>
  <w:num w:numId="39" w16cid:durableId="1536455522">
    <w:abstractNumId w:val="30"/>
  </w:num>
  <w:num w:numId="40" w16cid:durableId="1829518202">
    <w:abstractNumId w:val="33"/>
  </w:num>
  <w:num w:numId="41" w16cid:durableId="60268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D7C"/>
    <w:rsid w:val="00086918"/>
    <w:rsid w:val="00087B29"/>
    <w:rsid w:val="000C60AD"/>
    <w:rsid w:val="000E2708"/>
    <w:rsid w:val="00143133"/>
    <w:rsid w:val="00180160"/>
    <w:rsid w:val="002140C4"/>
    <w:rsid w:val="00230815"/>
    <w:rsid w:val="002437DC"/>
    <w:rsid w:val="002720D2"/>
    <w:rsid w:val="00273E98"/>
    <w:rsid w:val="0028085A"/>
    <w:rsid w:val="002974D1"/>
    <w:rsid w:val="00303D06"/>
    <w:rsid w:val="003D20A4"/>
    <w:rsid w:val="003E2BD1"/>
    <w:rsid w:val="00447046"/>
    <w:rsid w:val="004C61D0"/>
    <w:rsid w:val="00507F28"/>
    <w:rsid w:val="00522107"/>
    <w:rsid w:val="0058360E"/>
    <w:rsid w:val="006018AC"/>
    <w:rsid w:val="00612011"/>
    <w:rsid w:val="006351C5"/>
    <w:rsid w:val="00655C16"/>
    <w:rsid w:val="006A0CED"/>
    <w:rsid w:val="006C7B36"/>
    <w:rsid w:val="007239CF"/>
    <w:rsid w:val="007A4267"/>
    <w:rsid w:val="007C5F69"/>
    <w:rsid w:val="007D29B5"/>
    <w:rsid w:val="007E5AB9"/>
    <w:rsid w:val="008F36B9"/>
    <w:rsid w:val="0093608E"/>
    <w:rsid w:val="00947455"/>
    <w:rsid w:val="00963E01"/>
    <w:rsid w:val="009D695D"/>
    <w:rsid w:val="00A232AC"/>
    <w:rsid w:val="00B13DC0"/>
    <w:rsid w:val="00B7019E"/>
    <w:rsid w:val="00B7090B"/>
    <w:rsid w:val="00BA388E"/>
    <w:rsid w:val="00BB76B5"/>
    <w:rsid w:val="00BD37A3"/>
    <w:rsid w:val="00BF1CC8"/>
    <w:rsid w:val="00BF7998"/>
    <w:rsid w:val="00C01B17"/>
    <w:rsid w:val="00C16F55"/>
    <w:rsid w:val="00C624B0"/>
    <w:rsid w:val="00D32A33"/>
    <w:rsid w:val="00D42070"/>
    <w:rsid w:val="00D47FFD"/>
    <w:rsid w:val="00DC0BE1"/>
    <w:rsid w:val="00E83162"/>
    <w:rsid w:val="00E835DC"/>
    <w:rsid w:val="00EA07D6"/>
    <w:rsid w:val="00EC652F"/>
    <w:rsid w:val="00F47C04"/>
    <w:rsid w:val="00F74742"/>
    <w:rsid w:val="00FB5D7C"/>
    <w:rsid w:val="00FC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9102"/>
  <w15:docId w15:val="{8F0FB38D-C9A0-46F2-AC21-F846DA13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4742"/>
  </w:style>
  <w:style w:type="paragraph" w:styleId="1">
    <w:name w:val="heading 1"/>
    <w:basedOn w:val="a0"/>
    <w:next w:val="a0"/>
    <w:link w:val="10"/>
    <w:qFormat/>
    <w:rsid w:val="004C61D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61D0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C61D0"/>
  </w:style>
  <w:style w:type="character" w:styleId="a4">
    <w:name w:val="Hyperlink"/>
    <w:unhideWhenUsed/>
    <w:rsid w:val="004C61D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4C61D0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4C61D0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4C61D0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4C61D0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4C61D0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4C61D0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4C61D0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4C61D0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4C61D0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4C61D0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4C61D0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4C61D0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C61D0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C61D0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4C61D0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4C61D0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4C61D0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4C61D0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4C61D0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4C61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4C61D0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4C61D0"/>
  </w:style>
  <w:style w:type="paragraph" w:styleId="af3">
    <w:name w:val="Plain Text"/>
    <w:basedOn w:val="a0"/>
    <w:link w:val="af4"/>
    <w:uiPriority w:val="99"/>
    <w:semiHidden/>
    <w:unhideWhenUsed/>
    <w:rsid w:val="002808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4">
    <w:name w:val="Текст Знак"/>
    <w:basedOn w:val="a1"/>
    <w:link w:val="af3"/>
    <w:uiPriority w:val="99"/>
    <w:semiHidden/>
    <w:rsid w:val="0028085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35</cp:revision>
  <cp:lastPrinted>2025-12-16T10:56:00Z</cp:lastPrinted>
  <dcterms:created xsi:type="dcterms:W3CDTF">2023-09-18T03:04:00Z</dcterms:created>
  <dcterms:modified xsi:type="dcterms:W3CDTF">2025-12-16T10:56:00Z</dcterms:modified>
</cp:coreProperties>
</file>