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науки и высшего образования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высшего образования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«Курганский государственный университет»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(ФГБОУ ВО «КГУ»)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Курганская государственная сельскохозяйственная академия имени Т.С. Мальцева – филиал федерального государственного бюджетного          о</w:t>
      </w:r>
      <w:r>
        <w:rPr>
          <w:rFonts w:ascii="Times New Roman" w:hAnsi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/>
          <w:color w:val="000000"/>
          <w:sz w:val="28"/>
          <w:szCs w:val="28"/>
        </w:rPr>
        <w:t xml:space="preserve">разовательного учреждения высшего образования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«Курганский государственный университет»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(Лесниковский филиал ФГБОУ ВО «КГУ»)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Кафедра «</w:t>
      </w:r>
      <w:bookmarkStart w:id="0" w:name="_Hlk144541377"/>
      <w:r>
        <w:rPr>
          <w:rFonts w:ascii="Times New Roman" w:hAnsi="Times New Roman"/>
          <w:color w:val="000000"/>
          <w:sz w:val="28"/>
          <w:szCs w:val="28"/>
        </w:rPr>
        <w:t xml:space="preserve">Землеустройство, земледелие, агрохимия и почвоведение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УТВЕРЖДАЮ: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/>
      <w:bookmarkStart w:id="1" w:name="_Hlk144539450"/>
      <w:r>
        <w:rPr>
          <w:rFonts w:ascii="Times New Roman" w:hAnsi="Times New Roman"/>
          <w:sz w:val="28"/>
          <w:szCs w:val="28"/>
        </w:rPr>
        <w:t xml:space="preserve">Первый проректор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/ Т.Р. Змызгова /</w:t>
      </w:r>
      <w:bookmarkEnd w:id="1"/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«____»__________ 20___ г.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36"/>
          <w:szCs w:val="36"/>
          <w:highlight w:val="none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Рабочая программа учебной дисциплины</w:t>
      </w:r>
      <w:r>
        <w:rPr>
          <w:rFonts w:ascii="Times New Roman" w:hAnsi="Times New Roman"/>
          <w:color w:val="000000"/>
          <w:sz w:val="36"/>
          <w:szCs w:val="36"/>
          <w:highlight w:val="none"/>
        </w:rPr>
      </w:r>
      <w:r>
        <w:rPr>
          <w:rFonts w:ascii="Times New Roman" w:hAnsi="Times New Roman"/>
          <w:color w:val="000000"/>
          <w:sz w:val="36"/>
          <w:szCs w:val="36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color w:val="000000"/>
          <w:sz w:val="36"/>
          <w:szCs w:val="36"/>
          <w:highlight w:val="none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РЕСУРСОСБЕРЕГАЮЩЕЕ ЗЕМЛЕДЕЛИЕ</w:t>
      </w:r>
      <w:r>
        <w:rPr>
          <w:rFonts w:ascii="Times New Roman" w:hAnsi="Times New Roman"/>
          <w:b/>
          <w:bCs/>
          <w:color w:val="000000"/>
          <w:sz w:val="36"/>
          <w:szCs w:val="36"/>
          <w:highlight w:val="none"/>
        </w:rPr>
      </w:r>
      <w:r>
        <w:rPr>
          <w:rFonts w:ascii="Times New Roman" w:hAnsi="Times New Roman"/>
          <w:b/>
          <w:bCs/>
          <w:color w:val="000000"/>
          <w:sz w:val="36"/>
          <w:szCs w:val="36"/>
          <w:highlight w:val="none"/>
        </w:rPr>
      </w:r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color w:val="000000"/>
          <w:sz w:val="36"/>
          <w:szCs w:val="36"/>
          <w:highlight w:val="none"/>
        </w:rPr>
      </w:r>
      <w:r>
        <w:rPr>
          <w:rFonts w:ascii="Times New Roman" w:hAnsi="Times New Roman"/>
          <w:b/>
          <w:color w:val="000000"/>
          <w:sz w:val="36"/>
          <w:szCs w:val="36"/>
          <w:highlight w:val="none"/>
        </w:rPr>
      </w:r>
      <w:r/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магистратуры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Агро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химия и агропочвоведение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</w:t>
      </w: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ность: </w:t>
      </w:r>
      <w:r>
        <w:rPr>
          <w:rFonts w:ascii="Times New Roman" w:hAnsi="Times New Roman"/>
          <w:i/>
          <w:color w:val="000000"/>
          <w:sz w:val="28"/>
          <w:szCs w:val="28"/>
        </w:rPr>
      </w: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Экологически безопасное применение средств химизации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агролан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шафтах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Формы обучения: очная</w:t>
      </w:r>
      <w:r>
        <w:rPr>
          <w:rFonts w:ascii="Times New Roman" w:hAnsi="Times New Roman"/>
          <w:color w:val="000000"/>
          <w:sz w:val="28"/>
          <w:szCs w:val="28"/>
        </w:rPr>
        <w:t xml:space="preserve">, заочная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Курган 202</w:t>
      </w: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дисциплины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Ресурсосберегающее земледелие</w:t>
      </w:r>
      <w:r>
        <w:rPr>
          <w:rFonts w:ascii="Times New Roman" w:hAnsi="Times New Roman"/>
          <w:color w:val="000000"/>
          <w:sz w:val="28"/>
          <w:szCs w:val="28"/>
        </w:rPr>
        <w:t xml:space="preserve">» с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учебными планами по программе </w:t>
      </w:r>
      <w:r>
        <w:rPr>
          <w:rFonts w:ascii="Times New Roman" w:hAnsi="Times New Roman"/>
          <w:sz w:val="28"/>
          <w:szCs w:val="28"/>
        </w:rPr>
        <w:t xml:space="preserve">магистратуры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35.04.03 Агрохимия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агропочвоведение</w:t>
      </w:r>
      <w:r>
        <w:rPr>
          <w:rFonts w:ascii="Times New Roman" w:hAnsi="Times New Roman"/>
          <w:sz w:val="28"/>
          <w:szCs w:val="28"/>
        </w:rPr>
        <w:t xml:space="preserve">, утвержденными: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очной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формы </w:t>
      </w:r>
      <w:r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«28» июня 2024 года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r>
        <w:rPr>
          <w:rFonts w:ascii="Times New Roman" w:hAnsi="Times New Roman"/>
          <w:sz w:val="28"/>
          <w:szCs w:val="28"/>
        </w:rPr>
        <w:t xml:space="preserve"> заочной </w:t>
      </w:r>
      <w:r>
        <w:rPr>
          <w:rFonts w:ascii="Times New Roman" w:hAnsi="Times New Roman"/>
          <w:sz w:val="28"/>
          <w:szCs w:val="28"/>
        </w:rPr>
        <w:t xml:space="preserve">формы </w:t>
      </w:r>
      <w:r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«28» июня 2024 года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Рабочая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дисциплины одобрена на заседании кафедры «</w:t>
      </w:r>
      <w:r>
        <w:rPr>
          <w:rFonts w:ascii="Times New Roman" w:hAnsi="Times New Roman"/>
          <w:color w:val="000000"/>
          <w:sz w:val="28"/>
          <w:szCs w:val="28"/>
        </w:rPr>
        <w:t xml:space="preserve">Землеустройство, земледелие, агрохимия и почвоведение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» «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 xml:space="preserve">года, протокол </w:t>
      </w:r>
      <w:r>
        <w:rPr>
          <w:rFonts w:ascii="Times New Roman" w:hAnsi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Рабочую программу составил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профессор кафедры </w:t>
      </w:r>
      <w:r>
        <w:rPr>
          <w:rFonts w:ascii="Times New Roman" w:hAnsi="Times New Roman"/>
          <w:color w:val="000000"/>
          <w:sz w:val="28"/>
          <w:szCs w:val="28"/>
        </w:rPr>
        <w:t xml:space="preserve">«Землеустройство,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земледелие, агрохимия и почвоведение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 xml:space="preserve">И.Н. Порсев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Землеустройство, земледелие,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агрохимия и почвоведение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программы магистратуры</w:t>
      </w: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 xml:space="preserve">А.М. Плотников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Специалист по учебно-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методической работе 1 категории                                           М.В. Карпова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учебно-методического отдела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Лесниковского филиала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«КГУ</w:t>
      </w:r>
      <w:r>
        <w:rPr>
          <w:rFonts w:ascii="Times New Roman" w:hAnsi="Times New Roman"/>
          <w:sz w:val="28"/>
          <w:szCs w:val="28"/>
        </w:rPr>
        <w:t xml:space="preserve">»</w:t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А.У. Есембек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ageBreakBefore w:val="false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3866"/>
        </w:tabs>
        <w:spacing w:after="0" w:line="240" w:lineRule="auto"/>
        <w:ind/>
        <w:rPr/>
      </w:pPr>
      <w:r/>
      <w:r/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ОБЪЕМ ДИСЦИПЛИНЫ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Всего: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зачетных единицы трудоемкости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акаде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ически</w:t>
      </w:r>
      <w:r>
        <w:rPr>
          <w:rFonts w:ascii="Times New Roman" w:hAnsi="Times New Roman"/>
          <w:sz w:val="28"/>
          <w:szCs w:val="28"/>
        </w:rPr>
        <w:t xml:space="preserve">х час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Очная форма обучения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>
        <w:trPr/>
        <w:tc>
          <w:tcPr>
            <w:tcBorders/>
            <w:tcW w:w="6487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_Hlk138924366"/>
            <w:r>
              <w:rPr>
                <w:rFonts w:ascii="Times New Roman" w:hAnsi="Times New Roman"/>
                <w:sz w:val="24"/>
                <w:szCs w:val="24"/>
              </w:rPr>
              <w:t xml:space="preserve">Вид учебной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всю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циплину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Семестр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487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48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(контактная работа с преподават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лем)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всего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48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48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48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работа, всего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том числе: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48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зачету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48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48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виды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(самостоятельное изучение тем (разделов) дисци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48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промежуточной аттестации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48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 и трудоемкос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ь по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местрам,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15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За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чная форма обучения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44"/>
        <w:gridCol w:w="1134"/>
        <w:gridCol w:w="992"/>
        <w:gridCol w:w="1100"/>
      </w:tblGrid>
      <w:tr>
        <w:trPr/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учебной работы</w:t>
            </w:r>
            <w:r/>
          </w:p>
          <w:p>
            <w:pPr>
              <w:pBdr/>
              <w:spacing w:after="0" w:line="240" w:lineRule="auto"/>
              <w:ind/>
              <w:jc w:val="center"/>
              <w:rPr/>
            </w:pPr>
            <w:r/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всю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дисцип-лину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ffffff" w:fill="ffffff"/>
            <w:tcBorders/>
            <w:tcW w:w="20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Семестр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shd w:val="clear" w:color="ffffff" w:fill="ffffff"/>
            <w:tcBorders/>
            <w:tcW w:w="634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/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/>
            <w:r/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shd w:val="clear" w:color="ffffff" w:fill="ffffff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 (контактная работа с преподавателем), всего часов</w:t>
            </w:r>
            <w:r/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14</w:t>
            </w:r>
            <w:r>
              <w:rPr>
                <w:rFonts w:ascii="Times New Roman" w:hAnsi="Times New Roman"/>
                <w:b/>
                <w:bCs/>
                <w:highlight w:val="yellow"/>
              </w:rPr>
            </w:r>
            <w:r>
              <w:rPr>
                <w:rFonts w:ascii="Times New Roman" w:hAnsi="Times New Roman"/>
                <w:b/>
                <w:bCs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/>
                <w:b/>
                <w:bCs/>
                <w:highlight w:val="yellow"/>
              </w:rPr>
            </w:r>
            <w:r>
              <w:rPr>
                <w:rFonts w:ascii="Times New Roman" w:hAnsi="Times New Roman"/>
                <w:b/>
                <w:bCs/>
                <w:highlight w:val="yellow"/>
              </w:rPr>
            </w:r>
          </w:p>
        </w:tc>
        <w:tc>
          <w:tcPr>
            <w:shd w:val="clear" w:color="ffffff" w:fill="ffffff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/>
                <w:b/>
                <w:bCs/>
                <w:highlight w:val="yellow"/>
              </w:rPr>
            </w:r>
            <w:r>
              <w:rPr>
                <w:rFonts w:ascii="Times New Roman" w:hAnsi="Times New Roman"/>
                <w:b/>
                <w:bCs/>
                <w:highlight w:val="yellow"/>
              </w:rPr>
            </w:r>
          </w:p>
        </w:tc>
      </w:tr>
      <w:tr>
        <w:trPr/>
        <w:tc>
          <w:tcPr>
            <w:shd w:val="clear" w:color="ffffff" w:fill="ffffff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shd w:val="clear" w:color="ffffff" w:fill="ffffff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shd w:val="clear" w:color="ffffff" w:fill="ffffff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shd w:val="clear" w:color="ffffff" w:fill="ffffff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shd w:val="clear" w:color="ffffff" w:fill="ffffff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none"/>
              </w:rPr>
              <w:t xml:space="preserve">4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shd w:val="clear" w:color="ffffff" w:fill="ffffff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Самостоятельная работа, всего часов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90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28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62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зачету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Подготовка к экзамену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Курсовая работа (проект)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Borders/>
            <w:tcW w:w="63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Другие виды самостоятельной работы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(самостоятельное изучение тем (разделов) дисциплины)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90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28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Borders/>
            <w:tcW w:w="11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62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Вид промежуточной аттестации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зачет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/>
            <w:tcW w:w="63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Общая трудоемкость дисциплины и трудоемкость по семестрам, часов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3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108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99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Borders/>
            <w:tcW w:w="110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3446"/>
        </w:tabs>
        <w:spacing w:after="0" w:line="240" w:lineRule="auto"/>
        <w: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tabs>
          <w:tab w:val="left" w:leader="none" w:pos="3446"/>
        </w:tabs>
        <w:spacing w:after="0" w:line="240" w:lineRule="auto"/>
        <w: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МЕСТО ДИСЦИПЛИНЫ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СТРУКТУРЕ ОБРАЗОВАТЕЛЬНОЙ ПРОГРАММЫ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«Ресурсосберегающее земледелие» </w:t>
      </w:r>
      <w:r>
        <w:rPr>
          <w:rFonts w:ascii="Times New Roman" w:hAnsi="Times New Roman"/>
          <w:color w:val="000000"/>
          <w:sz w:val="28"/>
          <w:szCs w:val="28"/>
        </w:rPr>
        <w:t xml:space="preserve">относится к </w:t>
      </w:r>
      <w:r>
        <w:rPr>
          <w:rFonts w:ascii="Times New Roman" w:hAnsi="Times New Roman"/>
          <w:color w:val="000000"/>
          <w:sz w:val="28"/>
          <w:szCs w:val="28"/>
        </w:rPr>
        <w:t xml:space="preserve">блоку обязательных дисциплин и не является дисциплиной по выбору обучающегося.  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</w:t>
      </w:r>
      <w:r>
        <w:rPr>
          <w:rFonts w:ascii="Times New Roman" w:hAnsi="Times New Roman"/>
          <w:sz w:val="28"/>
          <w:szCs w:val="28"/>
        </w:rPr>
        <w:t xml:space="preserve">ие дисциплины базируется на результатах обучения, сформир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ванных при из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чении следующих дисциплин: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numPr>
          <w:ilvl w:val="0"/>
          <w:numId w:val="27"/>
        </w:num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Агроэкологический мониторинг;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Методика полевого исследования;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Рациональное применение средств защиты растений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Результаты обучения по дисциплине необходимы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изучения дисц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иплин «Рекультивация нарушенных земель», «Агротехнологии»,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Инновационные технологии в почвоведении, агрохимии и экологии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Агроэкологическая оценка земель и воспроизводство плодородия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 также выпускной квалификационной работы.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Требования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к входным зна</w:t>
      </w:r>
      <w:r>
        <w:rPr>
          <w:rFonts w:ascii="Times New Roman" w:hAnsi="Times New Roman"/>
          <w:color w:val="000000"/>
          <w:sz w:val="28"/>
          <w:szCs w:val="28"/>
        </w:rPr>
        <w:t xml:space="preserve">ниям, умениям, на</w:t>
      </w:r>
      <w:r>
        <w:rPr>
          <w:rFonts w:ascii="Times New Roman" w:hAnsi="Times New Roman"/>
          <w:color w:val="000000"/>
          <w:sz w:val="28"/>
          <w:szCs w:val="28"/>
        </w:rPr>
        <w:t xml:space="preserve">выкам и компетенциям: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 w:eastAsia="Batang"/>
          <w:color w:val="000000"/>
          <w:sz w:val="28"/>
          <w:szCs w:val="28"/>
          <w:lang w:eastAsia="ko-KR"/>
        </w:rPr>
      </w:pP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fldChar w:fldCharType="begin"/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 HYPERLINK "http://hghltd.yandex.net/yandbtm?fmode=envelope&amp;url=http%3A%2F%2Fedu.vgasu.vrn.ru%2FSiteDirectory%2FUOP%2FDoc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Lib13%2F%25D0%2598%25D0%259D%25D0%259E%25D0%25A1%25D0%25A2%25D0%25A0%25D0%25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90%25D0%259D%25D0%2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59D%25D0%25AB%25D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0%2599%2520%25D0%25AF%25D0%2597%25D0%25AB%25D0%259A.pdf&amp;lr=48&amp;text=%D1%80%D0%B0%D0%B1%D0%BE%D1%87%D0%B0%D1%8F%20%D0%BF%D1%80%D0%BE%D0%B3%D1%80%D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0%B0%D0%BC%D0%BC%D0%B0%20%20%D0%B4%D0%B8%D1%81%D1%86%D0%B8%D0%BF%D0%BB%D0%B8%D0%BD%D1%8B%20%22%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D0%B8%D0%BD%D0%BE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%D1%81%D1%82%D1%80%D0%B0%D0%BD%D0%BD%D1%8B%D0%B9%20%D1%8F%D0%B7%D1%8B%D0%BA%22%20%D0%B4%D0%BB%D1%8F%20%D0%B1%D0%B0%D0%BA%D0%B0%D0%BB%D0%B0%D0%B2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%D1%80%D0%BE%D0%B2&amp;l10n=ru&amp;mime=pdf&amp;sign=4c62d3baa7f35e7474c11ed3705ce616&amp;keyno=0" \l "YANDEX_1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instrText xml:space="preserve">1" </w:instrTex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fldChar w:fldCharType="separate"/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fldChar w:fldCharType="end"/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 - владение 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навыками разговорно-бытовой речи;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 w:eastAsia="Batang"/>
          <w:color w:val="000000"/>
          <w:sz w:val="28"/>
          <w:szCs w:val="28"/>
          <w:lang w:eastAsia="ko-KR"/>
        </w:rPr>
      </w:pP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- понимание устной (монологической и диалогической) речи на быт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о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вые и общекульту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р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ные темы;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 w:eastAsia="Batang"/>
          <w:color w:val="000000"/>
          <w:sz w:val="28"/>
          <w:szCs w:val="28"/>
          <w:lang w:eastAsia="ko-KR"/>
        </w:rPr>
      </w:pP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- владение наиболее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 употребительной грамматикой и основными гра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м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матическими явлениями, характерными для устной и п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исьме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нной речи п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о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вседневного общения;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 w:eastAsia="Batang"/>
          <w:color w:val="000000"/>
          <w:sz w:val="28"/>
          <w:szCs w:val="28"/>
          <w:highlight w:val="none"/>
          <w:lang w:eastAsia="ko-KR"/>
        </w:rPr>
      </w:pP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- знание базовой лексики, представляющей стиль повседневного и 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о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б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щекультурного о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б</w:t>
      </w:r>
      <w:r>
        <w:rPr>
          <w:rFonts w:ascii="Times New Roman" w:hAnsi="Times New Roman" w:eastAsia="Batang"/>
          <w:color w:val="000000"/>
          <w:sz w:val="28"/>
          <w:szCs w:val="28"/>
          <w:lang w:eastAsia="ko-KR"/>
        </w:rPr>
        <w:t xml:space="preserve">щения;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ko-KR"/>
        </w:rPr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ko-KR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освоение следующих компетенций на уровне не ниже порогового: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– ОПК-4 (способен проводить научные исследования, анализировать их результаты и готовить отчетные документы); ПК-6 (способен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осуществить агроэкологическую оценку средств химизации земледелия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);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ПК-8 (способен провести агроэкологический мониторинг сельскохозяйственных угодий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).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3. ПЛАНИРУЕМЫЕ РЕЗУЛЬТАТЫ ОБУЧЕНИЯ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0"/>
        <w:pBdr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 w:line="276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Целью освоения дисциплины «Ресурсосберегающее земледелие» 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ляется формирование представлений, теоретических знаний и практических умений и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выков по ресурсосберегающему земледелию, используемых в технологиях производства продукции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тениеводства.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30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Задачи дисциплины: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научно-исследовательская деятельность: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разработка пла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нов, программ и методик проведения научных исследований; организация и проведение экспериментов по сохранению воспроизводству почвенного плодородия, использованию удобрений и других средств химизации и обеспечению экологической безопасности агроландшафтов;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разработка теоретических моделей, позволяющих прогнозировать влияние удобрений и химических мелиорантов на плодородие почв, урожайность и качество сельскохозяйственных культур и экологическую безопасность агроландшафтов;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разработка и совершенствование мер по защите почв от эрозии и других видов деградации;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разработка и составление электронных карт и книг истории полей;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разработка и применение на практике системы агротехнических и других спос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бов по повышению плодородия почв и мероприятий по защите их от деградации;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- определени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видового состава сорняков, проведени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картирования, разработка системы мероприятий по борьбе с сорными растениями;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- составление схем севооборотов, проектирование, введение, освоение системы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вооборотов и их агроэкономическая оценка;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- разработка и реализация системы рациональной и ресурсосберегающей почвоз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щитной обработки почвы;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 w:line="276" w:lineRule="auto"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- осуществление контроля за качеством выполнения полевых работ.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89"/>
        <w:pBdr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Компетенции, форм</w:t>
      </w:r>
      <w:r>
        <w:rPr>
          <w:rFonts w:ascii="Times New Roman" w:hAnsi="Times New Roman"/>
          <w:sz w:val="28"/>
          <w:szCs w:val="28"/>
        </w:rPr>
        <w:t xml:space="preserve">ируемые в результате освоения дисциплины: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76" w:lineRule="auto"/>
        <w:ind w:firstLine="0"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          - способен разрабатывать и осваивать экологически безопасные агротехнологии, позволяющие снизить экономические и экологические риски производства заданного количества и качества сельскохозяйственной продукции (ПК-1);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:vertAlign w:val="baseli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:vertAlign w:val="baseline"/>
        </w:rPr>
      </w:r>
    </w:p>
    <w:p>
      <w:pPr>
        <w:pBdr/>
        <w:spacing w:after="0" w:line="276" w:lineRule="auto"/>
        <w:ind w:firstLine="708" w:left="0"/>
        <w:jc w:val="both"/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способен разрабатывать проекты оптимизации почвенного плодородия различных агроландшафтов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none"/>
          <w:u w:val="none"/>
        </w:rPr>
        <w:t xml:space="preserve"> (ПК-2).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r>
    </w:p>
    <w:p>
      <w:pPr>
        <w:pStyle w:val="989"/>
        <w:pBdr/>
        <w:spacing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Знать: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методику разработки и способы применения на практике экологически  безопасных агротехнологий возделывания сельскохозяйственных культур (для ПК-1);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морфологическую структуру, свойства, оценку и классификацию агроландшафтов; агроэкологическую группировку земель; формы и этапы природоохранной орган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изации территории землепользования хозяйства (для ПК-2).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Уметь: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разрабатывать экологически безопасные агротехнологии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возделывания сельскохозяйственных культур (для ПК-1); составлять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проекты оптимизации почвенного плодородия агроландшафтов ( для ПК-2).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Владеть: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приёмами внедрения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безопасных агротехнологий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возделывания сельскохозяйственных культур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(для ПК-1); способами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применения на практике системы агротехнических и других спос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бов по повышению плодородия почв и мероприятий по защите их от деградации (для ПК-2).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ahoma" w:hAnsi="Tahoma" w:eastAsia="Tahoma" w:cs="Tahoma"/>
          <w:b w:val="0"/>
          <w:i w:val="0"/>
          <w:strike w:val="0"/>
          <w:color w:val="000000"/>
          <w:sz w:val="18"/>
          <w:highlight w:val="none"/>
          <w:u w:val="none"/>
        </w:rPr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Индикаторы и дескрипторы части соответствующей компетенции, формируемой в процессе изучения дисциплины «</w:t>
      </w:r>
      <w:r>
        <w:rPr>
          <w:rFonts w:ascii="Times New Roman" w:hAnsi="Times New Roman"/>
          <w:sz w:val="28"/>
          <w:szCs w:val="28"/>
        </w:rPr>
        <w:t xml:space="preserve">Ресурсосберегающее земледелие», оцениваются при помощи оценочных средств.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Планируемые результаты обучения по дисциплине «</w:t>
      </w:r>
      <w:r>
        <w:rPr>
          <w:rFonts w:ascii="Times New Roman" w:hAnsi="Times New Roman"/>
          <w:color w:val="000000"/>
          <w:sz w:val="28"/>
          <w:szCs w:val="28"/>
        </w:rPr>
        <w:t xml:space="preserve">Ресурсосберегающее земледелие», индикаторы достиж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z w:val="28"/>
          <w:szCs w:val="28"/>
        </w:rPr>
        <w:t xml:space="preserve">компетенций ПК-</w:t>
      </w:r>
      <w:r>
        <w:rPr>
          <w:rFonts w:ascii="Times New Roman" w:hAnsi="Times New Roman"/>
          <w:color w:val="000000"/>
          <w:sz w:val="28"/>
          <w:szCs w:val="28"/>
        </w:rPr>
        <w:t xml:space="preserve">1 и ПК-2, перечень оценочных средств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5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128"/>
        <w:gridCol w:w="2584"/>
        <w:gridCol w:w="1143"/>
        <w:gridCol w:w="2510"/>
        <w:gridCol w:w="1609"/>
      </w:tblGrid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Borders/>
            <w:tcW w:w="1128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Код инд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катора достиж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ния ко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петенции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Borders/>
            <w:tcW w:w="2584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Наименование индикатора достижения компетенции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Borders/>
            <w:tcW w:w="1143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Код пл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нируемого результата обучения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Borders/>
            <w:tcW w:w="2510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Borders/>
            <w:tcW w:w="1609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Наименование оценочных средств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методику разработки и способы применения на практике экологически  безопасных агротехнологий возделывания сельско-хозяйственных культур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 (ИД-1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Знает: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способы разработки и освоения экологически безопасных агротехнологий, позволяющие снизить экономические и экологические риски производства заданного количества и качества сельскохозяйственной продукции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 xml:space="preserve">Уметь: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разрабатывать экологически безопасные агротехнологии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возделывания сельскохозяйственных культур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 (ИД-2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К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-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 xml:space="preserve">Умеет: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азрабатывать  и осваивать экологически безопасные агротехнологии, позволяющие снизить экономические и экологические риски производства заданного количества и качества сельскохозяйственной продукции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ладеть: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приёмами внедрения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безопасных агротехнологий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возделывания сельскохозяйственных культур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 (ИД-3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ПК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-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1)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ладеет: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приёмами внедрения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экологически безопасных агротехнологий, позволяющие снизить экономические и экологические риски производства заданного количества и качества сельскохозяйственной продукции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830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морфологическую структуру, свойства, оценку и классификацию агроландшафтов; агроэкологическую группировку земель; формы и этапы природоохранной орган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изации территории землепользования хозяйства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(ИД-1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830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Знает: методы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разработки проектов оптимизации почвенного плодородия различных агроландшафтов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76" w:lineRule="auto"/>
              <w:ind w:firstLine="0"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Уметь: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проекты оптимизации почвенного плодородия агроландшафтов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(ИД-2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76" w:lineRule="auto"/>
              <w:ind w:firstLine="0"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Умеет: разрабатывать проекты оптимизации почвенного плодородия различных агроландшафтов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128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2584" w:type="dxa"/>
            <w:vAlign w:val="top"/>
            <w:vMerge w:val="restart"/>
            <w:textDirection w:val="lrTb"/>
            <w:noWrap w:val="false"/>
          </w:tcPr>
          <w:p>
            <w:pPr>
              <w:pStyle w:val="830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ладеть: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способами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применения на практике системы агротехнических и других спос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бов по повышению плодородия почв и мероприятий по защите их от деградации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1143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 w:right="-66" w:left="-108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(ИД-3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bscript"/>
              </w:rPr>
              <w:t xml:space="preserve">К-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2)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830"/>
              <w:pBdr/>
              <w:shd w:val="clear" w:color="ffffff" w:fill="ffffff"/>
              <w:tabs>
                <w:tab w:val="left" w:leader="none" w:pos="1421"/>
              </w:tabs>
              <w:spacing/>
              <w:ind w:firstLine="0" w:left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ладеет: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методами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разработки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проектов оптимизации почвенного плодородия различных агроландшафтов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Borders/>
            <w:tcW w:w="1609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для сдачи зачета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30"/>
        <w:pBdr/>
        <w:shd w:val="clear" w:color="ffffff" w:fill="ffffff"/>
        <w:tabs>
          <w:tab w:val="left" w:leader="none" w:pos="1421"/>
        </w:tabs>
        <w:spacing/>
        <w:ind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Bdr/>
        <w:tabs>
          <w:tab w:val="left" w:leader="none" w:pos="1286"/>
        </w:tabs>
        <w:spacing w:after="0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286"/>
        </w:tabs>
        <w:spacing w:after="0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4. СОДЕРЖАНИЕ ДИСЦИПЛИНЫ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Учебно-тематический план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Очная форма обучения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jc w:val="center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60"/>
        <w:gridCol w:w="1053"/>
        <w:gridCol w:w="3274"/>
        <w:gridCol w:w="1453"/>
        <w:gridCol w:w="1453"/>
        <w:gridCol w:w="1453"/>
      </w:tblGrid>
      <w:tr>
        <w:trPr>
          <w:trHeight w:val="345"/>
        </w:trPr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Рубеж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Номер разд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35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контактной работы с преподав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Практич.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ые работы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1016"/>
              <w:suppressLineNumbers w:val="true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основы адаптивно-ландшафтного, ресурсосберегающего, биологического земледелия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и организационные приёмы       ресурсосбережения в земледелии.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00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Фитомелиорация почв – важнейшее звено в    ресурсосберегающем биологическом земледелии.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№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Предпосылки и приёмы минимализации обработки почвы в ресурсосберегающем биологическом земледелии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90"/>
        </w:trPr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1016"/>
              <w:suppressLineNumbers w:val="true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Организационно-хозяйственные приёмы ресурсосбережения в земледелии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060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0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27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контроль № 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3"/>
            <w:tcBorders/>
            <w:tcW w:w="538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Заоч</w:t>
      </w:r>
      <w:r>
        <w:rPr>
          <w:rFonts w:ascii="Times New Roman" w:hAnsi="Times New Roman"/>
          <w:b/>
          <w:sz w:val="28"/>
          <w:szCs w:val="28"/>
        </w:rPr>
        <w:t xml:space="preserve">ная </w:t>
      </w:r>
      <w:r>
        <w:rPr>
          <w:rFonts w:ascii="Times New Roman" w:hAnsi="Times New Roman"/>
          <w:b/>
          <w:sz w:val="28"/>
          <w:szCs w:val="28"/>
        </w:rPr>
        <w:t xml:space="preserve">форма обучения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jc w:val="center"/>
        <w:tblInd w:w="-10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28"/>
        <w:gridCol w:w="4200"/>
        <w:gridCol w:w="1465"/>
        <w:gridCol w:w="1465"/>
        <w:gridCol w:w="1465"/>
      </w:tblGrid>
      <w:tr>
        <w:trPr>
          <w:trHeight w:val="345"/>
        </w:trPr>
        <w:tc>
          <w:tcPr>
            <w:tcBorders/>
            <w:tcW w:w="1228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Номер разд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контактной работы с преподав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/>
            <w:tcW w:w="1228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Практич.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торные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1016"/>
              <w:suppressLineNumbers w:val="true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основы адаптивно-ландшафтного, ресурсосберегающего, биологического земледелия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и организационные приёмы       ресурсосбережения в земледелии.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Фитомелиорация почв – важнейшее звено в    ресурсосберегающем биологическом земледелии.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Предпосылки и приёмы минимализации обработки почвы в ресурсосберегающем биологическом земледелии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228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200" w:type="dxa"/>
            <w:vAlign w:val="center"/>
            <w:textDirection w:val="lrTb"/>
            <w:noWrap w:val="false"/>
          </w:tcPr>
          <w:p>
            <w:pPr>
              <w:pStyle w:val="1016"/>
              <w:suppressLineNumbers w:val="true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Организационно-хозяйственные приёмы ресурсосбережения в земледелии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left w:val="single" w:color="000000" w:sz="4" w:space="0"/>
            </w:tcBorders>
            <w:tcW w:w="5428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46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989"/>
        <w:pBdr/>
        <w:tabs>
          <w:tab w:val="left" w:leader="none" w:pos="3746"/>
        </w:tabs>
        <w:spacing w:after="0" w:line="240" w:lineRule="auto"/>
        <w:ind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4.2. Содержание лекционных занятий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16"/>
        <w:suppressLineNumbers w:val="true"/>
        <w:pBdr/>
        <w:spacing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Тема 1.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Научные основы адаптивно-ландшафтного, ресурсосберегающего, биологического земледелия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Понятие об адаптивном и агроландшафтном ресурсосберегающем земледелии. Условия его применения в Зауралье.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Понятие о биологическом земледелии. Состояние биологического земледелия в мире.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Понятие об экологическом земледелии, его значение.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2.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Технологические и организационные приёмы       ресурсосбережения в земледелии.</w:t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</w:p>
    <w:p>
      <w:pPr>
        <w:pStyle w:val="1016"/>
        <w:suppressLineNumbers w:val="true"/>
        <w:pBdr/>
        <w:spacing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Технологические и организационные приёмы       ресурсосбережения в земледелии.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территори</w:t>
      </w:r>
      <w:r>
        <w:rPr>
          <w:rFonts w:ascii="Times New Roman" w:hAnsi="Times New Roman"/>
          <w:sz w:val="28"/>
          <w:szCs w:val="28"/>
        </w:rPr>
        <w:t xml:space="preserve">и и севообороты – основа энерго</w:t>
      </w:r>
      <w:r>
        <w:rPr>
          <w:rFonts w:ascii="Times New Roman" w:hAnsi="Times New Roman"/>
          <w:sz w:val="28"/>
          <w:szCs w:val="28"/>
        </w:rPr>
        <w:t xml:space="preserve">ресурсосбережения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Фитомелиорация почв – важнейшее звено в    ресурсосберегающем биологическом земледелии.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Тема 3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Предпосылки и приёмы минимализации обработки почвы в ресурсосберегающем биологическом земледелии</w:t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Style w:val="830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Место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системы обработки почвы в ресурсосберегающем  земледелии.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Создание оптимального по плотности строения пахотного слоя почвы и ее структурного состояния для создания благоприятных водного, воздушн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го, теплового и питательного режимов почвы и их лучшего сочетания для сельск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хозяйственных культур и почвенных микрооргани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мов.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Создание благоприятных условий для прорастания семян,  роста и разв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тия растений.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Сохранение почвы от разрушения ее водной и ветровой эрозией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Bdr/>
        <w:tabs>
          <w:tab w:val="left" w:leader="none" w:pos="2051"/>
        </w:tabs>
        <w:spacing w:after="0" w:line="240" w:lineRule="auto"/>
        <w:ind/>
        <w:jc w:val="left"/>
        <w:rPr>
          <w:rFonts w:ascii="Times New Roman" w:hAnsi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4.3.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рактические занятия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5"/>
        <w:gridCol w:w="2799"/>
        <w:gridCol w:w="3119"/>
        <w:gridCol w:w="12"/>
        <w:gridCol w:w="1285"/>
        <w:gridCol w:w="12"/>
        <w:gridCol w:w="1242"/>
      </w:tblGrid>
      <w:tr>
        <w:trPr>
          <w:cantSplit/>
          <w:trHeight w:val="507"/>
        </w:trPr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Номер разд</w:t>
            </w:r>
            <w:r>
              <w:rPr>
                <w:rFonts w:ascii="Times New Roman" w:hAnsi="Times New Roman"/>
                <w:b/>
              </w:rPr>
              <w:t xml:space="preserve">е</w:t>
            </w:r>
            <w:r>
              <w:rPr>
                <w:rFonts w:ascii="Times New Roman" w:hAnsi="Times New Roman"/>
                <w:b/>
              </w:rPr>
              <w:t xml:space="preserve">ла, темы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799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разд</w:t>
            </w:r>
            <w:r>
              <w:rPr>
                <w:rFonts w:ascii="Times New Roman" w:hAnsi="Times New Roman"/>
                <w:b/>
              </w:rPr>
              <w:t xml:space="preserve">е</w:t>
            </w:r>
            <w:r>
              <w:rPr>
                <w:rFonts w:ascii="Times New Roman" w:hAnsi="Times New Roman"/>
                <w:b/>
              </w:rPr>
              <w:t xml:space="preserve">ла,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</w:t>
            </w:r>
            <w:r>
              <w:rPr>
                <w:rFonts w:ascii="Times New Roman" w:hAnsi="Times New Roman"/>
                <w:b/>
              </w:rPr>
              <w:t xml:space="preserve">е</w:t>
            </w:r>
            <w:r>
              <w:rPr>
                <w:rFonts w:ascii="Times New Roman" w:hAnsi="Times New Roman"/>
                <w:b/>
              </w:rPr>
              <w:t xml:space="preserve">мы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пра</w:t>
            </w:r>
            <w:r>
              <w:rPr>
                <w:rFonts w:ascii="Times New Roman" w:hAnsi="Times New Roman"/>
                <w:b/>
              </w:rPr>
              <w:t xml:space="preserve">к</w:t>
            </w:r>
            <w:r>
              <w:rPr>
                <w:rFonts w:ascii="Times New Roman" w:hAnsi="Times New Roman"/>
                <w:b/>
              </w:rPr>
              <w:t xml:space="preserve">тического занятия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Нормати</w:t>
            </w:r>
            <w:r>
              <w:rPr>
                <w:rFonts w:ascii="Times New Roman" w:hAnsi="Times New Roman"/>
                <w:b/>
              </w:rPr>
              <w:t xml:space="preserve">в времени,</w:t>
            </w:r>
            <w:r>
              <w:rPr>
                <w:rFonts w:ascii="Times New Roman" w:hAnsi="Times New Roman"/>
                <w:b/>
              </w:rPr>
              <w:t xml:space="preserve"> час.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cantSplit/>
          <w:trHeight w:val="461"/>
        </w:trPr>
        <w:tc>
          <w:tcPr>
            <w:tcBorders/>
            <w:tcW w:w="995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 w:right="-57"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2799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29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Очная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обуч</w:t>
            </w:r>
            <w:r>
              <w:rPr>
                <w:rFonts w:ascii="Times New Roman" w:hAnsi="Times New Roman"/>
                <w:b/>
              </w:rPr>
              <w:t xml:space="preserve">е</w:t>
            </w:r>
            <w:r>
              <w:rPr>
                <w:rFonts w:ascii="Times New Roman" w:hAnsi="Times New Roman"/>
                <w:b/>
              </w:rPr>
              <w:t xml:space="preserve">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Заочная форма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обуч</w:t>
            </w:r>
            <w:r>
              <w:rPr>
                <w:rFonts w:ascii="Times New Roman" w:hAnsi="Times New Roman"/>
                <w:b/>
              </w:rPr>
              <w:t xml:space="preserve">е</w:t>
            </w:r>
            <w:r>
              <w:rPr>
                <w:rFonts w:ascii="Times New Roman" w:hAnsi="Times New Roman"/>
                <w:b/>
              </w:rPr>
              <w:t xml:space="preserve">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cantSplit/>
          <w:trHeight w:val="380"/>
        </w:trPr>
        <w:tc>
          <w:tcPr>
            <w:tcBorders/>
            <w:tcW w:w="99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799" w:type="dxa"/>
            <w:vAlign w:val="center"/>
            <w:textDirection w:val="lrTb"/>
            <w:noWrap w:val="false"/>
          </w:tcPr>
          <w:p>
            <w:pPr>
              <w:pStyle w:val="1016"/>
              <w:suppressLineNumbers w:val="true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основы адаптивно-ландшафтного, ресурсосберегающего, биологического земледелия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1016"/>
              <w:suppressLineNumbers w:val="true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основы адаптивно-ландшафтного, ресурсосберегающего, биологического земледелия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29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trHeight w:val="839"/>
        </w:trPr>
        <w:tc>
          <w:tcPr>
            <w:tcBorders/>
            <w:tcW w:w="99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79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и организационные приёмы       ресурсосбережения в земледелии.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11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и организационные приёмы       ресурсосбережения в земледелии.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129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125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trHeight w:val="838"/>
        </w:trPr>
        <w:tc>
          <w:tcPr>
            <w:tcBorders/>
            <w:tcW w:w="995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799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Фитомелиорация почв – важнейшее звено в    ресурсосберегающем биологическом земледелии.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11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Фитомелиорация почв – важнейшее звено в    ресурсосберегающем биологическом земледелии.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129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125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99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79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контроль № 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11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129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125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99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79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Предпосылки и приёмы минимализации обработки почвы в ресурсосберегающем биологическом земледелии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11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Предпосылки и приёмы минимализации обработки почвы в ресурсосберегающем биологическом земледелии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129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125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99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799" w:type="dxa"/>
            <w:vAlign w:val="center"/>
            <w:textDirection w:val="lrTb"/>
            <w:noWrap w:val="false"/>
          </w:tcPr>
          <w:p>
            <w:pPr>
              <w:pStyle w:val="1016"/>
              <w:suppressLineNumbers w:val="true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Организационно-хозяйственные приёмы ресурсосбережения в земледелии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119" w:type="dxa"/>
            <w:vAlign w:val="center"/>
            <w:textDirection w:val="lrTb"/>
            <w:noWrap w:val="false"/>
          </w:tcPr>
          <w:p>
            <w:pPr>
              <w:pStyle w:val="1016"/>
              <w:suppressLineNumbers w:val="true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Организационно-хозяйственные приёмы ресурсосбережения в земледелии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129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125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99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79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контроль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311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129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/>
            <w:tcW w:w="1254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gridSpan w:val="4"/>
            <w:tcBorders/>
            <w:tcW w:w="6925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/>
            <w:tcW w:w="1297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22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/>
            <w:tcW w:w="124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5. МЕТ</w:t>
      </w:r>
      <w:r>
        <w:rPr>
          <w:rFonts w:ascii="Times New Roman" w:hAnsi="Times New Roman"/>
          <w:b/>
          <w:sz w:val="28"/>
          <w:szCs w:val="28"/>
        </w:rPr>
        <w:t xml:space="preserve">ОДИЧЕСКИЕ </w:t>
      </w:r>
      <w:r>
        <w:rPr>
          <w:rFonts w:ascii="Times New Roman" w:hAnsi="Times New Roman"/>
          <w:b/>
          <w:sz w:val="28"/>
          <w:szCs w:val="28"/>
        </w:rPr>
        <w:t xml:space="preserve">УКАЗАНИЯ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ОБУЧАЮЩИ</w:t>
      </w:r>
      <w:r>
        <w:rPr>
          <w:rFonts w:ascii="Times New Roman" w:hAnsi="Times New Roman"/>
          <w:b/>
          <w:sz w:val="28"/>
          <w:szCs w:val="28"/>
        </w:rPr>
        <w:t xml:space="preserve">Х</w:t>
      </w:r>
      <w:r>
        <w:rPr>
          <w:rFonts w:ascii="Times New Roman" w:hAnsi="Times New Roman"/>
          <w:b/>
          <w:sz w:val="28"/>
          <w:szCs w:val="28"/>
        </w:rPr>
        <w:t xml:space="preserve">СЯ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ОСВОЕНИЮ ДИСЦИПЛИНЫ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прослушивании лекций рекомендуе</w:t>
      </w:r>
      <w:r>
        <w:rPr>
          <w:rFonts w:ascii="Times New Roman" w:hAnsi="Times New Roman"/>
          <w:sz w:val="28"/>
          <w:szCs w:val="28"/>
        </w:rPr>
        <w:t xml:space="preserve">тся в конспекте отмечать все важные моменты, на которых заостряет внимание преподаватель, в частности те, которые направлены на качественно</w:t>
      </w:r>
      <w:r>
        <w:rPr>
          <w:rFonts w:ascii="Times New Roman" w:hAnsi="Times New Roman"/>
          <w:sz w:val="28"/>
          <w:szCs w:val="28"/>
        </w:rPr>
        <w:t xml:space="preserve">е выполнение с</w:t>
      </w:r>
      <w:r>
        <w:rPr>
          <w:rFonts w:ascii="Times New Roman" w:hAnsi="Times New Roman"/>
          <w:sz w:val="28"/>
          <w:szCs w:val="28"/>
        </w:rPr>
        <w:t xml:space="preserve">оответствующ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практического занятия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Препода</w:t>
      </w:r>
      <w:r>
        <w:rPr>
          <w:rFonts w:ascii="Times New Roman" w:hAnsi="Times New Roman"/>
          <w:color w:val="000000"/>
          <w:sz w:val="28"/>
          <w:szCs w:val="28"/>
        </w:rPr>
        <w:t xml:space="preserve">вателем запланировано использование при чтении лекций </w:t>
      </w:r>
      <w:r>
        <w:rPr>
          <w:rFonts w:ascii="Times New Roman" w:hAnsi="Times New Roman"/>
          <w:color w:val="000000"/>
          <w:sz w:val="28"/>
          <w:szCs w:val="28"/>
        </w:rPr>
        <w:t xml:space="preserve">те</w:t>
      </w:r>
      <w:r>
        <w:rPr>
          <w:rFonts w:ascii="Times New Roman" w:hAnsi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/>
          <w:color w:val="000000"/>
          <w:sz w:val="28"/>
          <w:szCs w:val="28"/>
        </w:rPr>
        <w:t xml:space="preserve">нол</w:t>
      </w:r>
      <w:r>
        <w:rPr>
          <w:rFonts w:ascii="Times New Roman" w:hAnsi="Times New Roman"/>
          <w:color w:val="000000"/>
          <w:sz w:val="28"/>
          <w:szCs w:val="28"/>
        </w:rPr>
        <w:t xml:space="preserve">огии учебной дискуссии</w:t>
      </w:r>
      <w:r>
        <w:rPr>
          <w:rFonts w:ascii="Times New Roman" w:hAnsi="Times New Roman"/>
          <w:color w:val="000000"/>
          <w:sz w:val="28"/>
          <w:szCs w:val="28"/>
        </w:rPr>
        <w:t xml:space="preserve">. Поэтому</w:t>
      </w:r>
      <w:r>
        <w:rPr>
          <w:rFonts w:ascii="Times New Roman" w:hAnsi="Times New Roman"/>
          <w:sz w:val="28"/>
          <w:szCs w:val="28"/>
        </w:rPr>
        <w:t xml:space="preserve"> рекомендуется фиксировать для себя интересные моменты с целью их активного 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суждения на дискуссии в кон</w:t>
      </w:r>
      <w:r>
        <w:rPr>
          <w:rFonts w:ascii="Times New Roman" w:hAnsi="Times New Roman"/>
          <w:sz w:val="28"/>
          <w:szCs w:val="28"/>
        </w:rPr>
        <w:t xml:space="preserve">це лекции.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Залого</w:t>
      </w:r>
      <w:r>
        <w:rPr>
          <w:rFonts w:ascii="Times New Roman" w:hAnsi="Times New Roman"/>
          <w:sz w:val="28"/>
          <w:szCs w:val="28"/>
        </w:rPr>
        <w:t xml:space="preserve">м каче</w:t>
      </w:r>
      <w:r>
        <w:rPr>
          <w:rFonts w:ascii="Times New Roman" w:hAnsi="Times New Roman"/>
          <w:sz w:val="28"/>
          <w:szCs w:val="28"/>
        </w:rPr>
        <w:t xml:space="preserve">ственного </w:t>
      </w:r>
      <w:r>
        <w:rPr>
          <w:rFonts w:ascii="Times New Roman" w:hAnsi="Times New Roman"/>
          <w:sz w:val="28"/>
          <w:szCs w:val="28"/>
        </w:rPr>
        <w:t xml:space="preserve">прохождения практических занятий</w:t>
      </w:r>
      <w:r>
        <w:rPr>
          <w:rFonts w:ascii="Times New Roman" w:hAnsi="Times New Roman"/>
          <w:sz w:val="28"/>
          <w:szCs w:val="28"/>
        </w:rPr>
        <w:t xml:space="preserve"> является с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мостоятельная подготовка к ним</w:t>
      </w:r>
      <w:r>
        <w:rPr>
          <w:rFonts w:ascii="Times New Roman" w:hAnsi="Times New Roman"/>
          <w:sz w:val="28"/>
          <w:szCs w:val="28"/>
        </w:rPr>
        <w:t xml:space="preserve"> накануне</w:t>
      </w:r>
      <w:r>
        <w:rPr>
          <w:rFonts w:ascii="Times New Roman" w:hAnsi="Times New Roman"/>
          <w:sz w:val="28"/>
          <w:szCs w:val="28"/>
        </w:rPr>
        <w:t xml:space="preserve"> путем </w:t>
      </w:r>
      <w:r>
        <w:rPr>
          <w:rFonts w:ascii="Times New Roman" w:hAnsi="Times New Roman"/>
          <w:sz w:val="28"/>
          <w:szCs w:val="28"/>
        </w:rPr>
        <w:t xml:space="preserve">повторения материалов лекций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Рекомендуется подготовить вопросы по неясным моментам и обс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дить их с преподавателем в начале </w:t>
      </w:r>
      <w:r>
        <w:rPr>
          <w:rFonts w:ascii="Times New Roman" w:hAnsi="Times New Roman"/>
          <w:sz w:val="28"/>
          <w:szCs w:val="28"/>
        </w:rPr>
        <w:t xml:space="preserve">практичес</w:t>
      </w:r>
      <w:r>
        <w:rPr>
          <w:rFonts w:ascii="Times New Roman" w:hAnsi="Times New Roman"/>
          <w:sz w:val="28"/>
          <w:szCs w:val="28"/>
        </w:rPr>
        <w:t xml:space="preserve">кого заня</w:t>
      </w:r>
      <w:r>
        <w:rPr>
          <w:rFonts w:ascii="Times New Roman" w:hAnsi="Times New Roman"/>
          <w:sz w:val="28"/>
          <w:szCs w:val="28"/>
        </w:rPr>
        <w:t xml:space="preserve">тия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</w:t>
      </w:r>
      <w:r>
        <w:rPr>
          <w:rFonts w:ascii="Times New Roman" w:hAnsi="Times New Roman"/>
          <w:sz w:val="28"/>
          <w:szCs w:val="28"/>
        </w:rPr>
        <w:t xml:space="preserve">ателем з</w:t>
      </w:r>
      <w:r>
        <w:rPr>
          <w:rFonts w:ascii="Times New Roman" w:hAnsi="Times New Roman"/>
          <w:sz w:val="28"/>
          <w:szCs w:val="28"/>
        </w:rPr>
        <w:t xml:space="preserve">апланировано применение на </w:t>
      </w:r>
      <w:r>
        <w:rPr>
          <w:rFonts w:ascii="Times New Roman" w:hAnsi="Times New Roman"/>
          <w:sz w:val="28"/>
          <w:szCs w:val="28"/>
        </w:rPr>
        <w:t xml:space="preserve">практических</w:t>
      </w:r>
      <w:r>
        <w:rPr>
          <w:rFonts w:ascii="Times New Roman" w:hAnsi="Times New Roman"/>
          <w:sz w:val="28"/>
          <w:szCs w:val="28"/>
        </w:rPr>
        <w:t xml:space="preserve"> занят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color w:val="000000"/>
          <w:sz w:val="28"/>
          <w:szCs w:val="28"/>
        </w:rPr>
        <w:t xml:space="preserve">технологий развивающейся кооперации, коллектив</w:t>
      </w:r>
      <w:r>
        <w:rPr>
          <w:rFonts w:ascii="Times New Roman" w:hAnsi="Times New Roman"/>
          <w:color w:val="000000"/>
          <w:sz w:val="28"/>
          <w:szCs w:val="28"/>
        </w:rPr>
        <w:t xml:space="preserve">ного взаимодействия, ра</w:t>
      </w:r>
      <w:r>
        <w:rPr>
          <w:rFonts w:ascii="Times New Roman" w:hAnsi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бора конкретных ситуаций</w:t>
      </w:r>
      <w:r>
        <w:rPr>
          <w:rFonts w:ascii="Times New Roman" w:hAnsi="Times New Roman"/>
          <w:color w:val="000000"/>
          <w:sz w:val="28"/>
          <w:szCs w:val="28"/>
        </w:rPr>
        <w:t xml:space="preserve">. Поэтому приветствуется групповой метод в</w:t>
      </w:r>
      <w:r>
        <w:rPr>
          <w:rFonts w:ascii="Times New Roman" w:hAnsi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/>
          <w:color w:val="000000"/>
          <w:sz w:val="28"/>
          <w:szCs w:val="28"/>
        </w:rPr>
        <w:t xml:space="preserve">полнения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практических заданий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аимооц</w:t>
      </w:r>
      <w:r>
        <w:rPr>
          <w:rFonts w:ascii="Times New Roman" w:hAnsi="Times New Roman"/>
          <w:color w:val="000000"/>
          <w:sz w:val="28"/>
          <w:szCs w:val="28"/>
        </w:rPr>
        <w:t xml:space="preserve">енка и о</w:t>
      </w:r>
      <w:r>
        <w:rPr>
          <w:rFonts w:ascii="Times New Roman" w:hAnsi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/>
          <w:color w:val="000000"/>
          <w:sz w:val="28"/>
          <w:szCs w:val="28"/>
        </w:rPr>
        <w:t xml:space="preserve">суждение результатов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практических заданий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 xml:space="preserve">практических занятий</w:t>
      </w:r>
      <w:r>
        <w:rPr>
          <w:rFonts w:ascii="Times New Roman" w:hAnsi="Times New Roman"/>
          <w:sz w:val="28"/>
          <w:szCs w:val="28"/>
        </w:rPr>
        <w:t xml:space="preserve"> выполняется с исп</w:t>
      </w:r>
      <w:r>
        <w:rPr>
          <w:rFonts w:ascii="Times New Roman" w:hAnsi="Times New Roman"/>
          <w:sz w:val="28"/>
          <w:szCs w:val="28"/>
        </w:rPr>
        <w:t xml:space="preserve">ользованием таких пр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граммных продуктов, как </w:t>
      </w:r>
      <w:r>
        <w:rPr>
          <w:rFonts w:ascii="Times New Roman" w:hAnsi="Times New Roman"/>
          <w:sz w:val="28"/>
          <w:szCs w:val="28"/>
          <w:lang w:val="en-US"/>
        </w:rPr>
        <w:t xml:space="preserve">Microsoft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Office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Word</w:t>
      </w:r>
      <w:r>
        <w:rPr>
          <w:rFonts w:ascii="Times New Roman" w:hAnsi="Times New Roman"/>
          <w:sz w:val="28"/>
          <w:szCs w:val="28"/>
        </w:rPr>
        <w:t xml:space="preserve">. Рекомендуется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вторить навыки испол</w:t>
      </w:r>
      <w:r>
        <w:rPr>
          <w:rFonts w:ascii="Times New Roman" w:hAnsi="Times New Roman"/>
          <w:sz w:val="28"/>
          <w:szCs w:val="28"/>
        </w:rPr>
        <w:t xml:space="preserve">ьзования указанн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теку</w:t>
      </w:r>
      <w:r>
        <w:rPr>
          <w:rFonts w:ascii="Times New Roman" w:hAnsi="Times New Roman"/>
          <w:sz w:val="28"/>
          <w:szCs w:val="28"/>
        </w:rPr>
        <w:t xml:space="preserve">ще</w:t>
      </w:r>
      <w:r>
        <w:rPr>
          <w:rFonts w:ascii="Times New Roman" w:hAnsi="Times New Roman"/>
          <w:sz w:val="28"/>
          <w:szCs w:val="28"/>
        </w:rPr>
        <w:t xml:space="preserve">го контрол</w:t>
      </w:r>
      <w:r>
        <w:rPr>
          <w:rFonts w:ascii="Times New Roman" w:hAnsi="Times New Roman"/>
          <w:sz w:val="28"/>
          <w:szCs w:val="28"/>
        </w:rPr>
        <w:t xml:space="preserve">я успеваемости </w:t>
      </w:r>
      <w:r>
        <w:rPr>
          <w:rFonts w:ascii="Times New Roman" w:hAnsi="Times New Roman"/>
          <w:sz w:val="28"/>
          <w:szCs w:val="28"/>
        </w:rPr>
        <w:t xml:space="preserve">по очной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форме обучения </w:t>
      </w:r>
      <w:r>
        <w:rPr>
          <w:rFonts w:ascii="Times New Roman" w:hAnsi="Times New Roman"/>
          <w:sz w:val="28"/>
          <w:szCs w:val="28"/>
        </w:rPr>
        <w:t xml:space="preserve">преподавателем используется балльно-рей</w:t>
      </w:r>
      <w:r>
        <w:rPr>
          <w:rFonts w:ascii="Times New Roman" w:hAnsi="Times New Roman"/>
          <w:sz w:val="28"/>
          <w:szCs w:val="28"/>
        </w:rPr>
        <w:t xml:space="preserve">тинговая система ко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троля и оценки академической активности.</w:t>
      </w:r>
      <w:r>
        <w:rPr>
          <w:rFonts w:ascii="Times New Roman" w:hAnsi="Times New Roman"/>
          <w:sz w:val="28"/>
          <w:szCs w:val="28"/>
        </w:rPr>
        <w:t xml:space="preserve"> Поэтому настоятельно рекоме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дуется тщательно прорабатывать материал дисциплины при сам</w:t>
      </w:r>
      <w:r>
        <w:rPr>
          <w:rFonts w:ascii="Times New Roman" w:hAnsi="Times New Roman"/>
          <w:sz w:val="28"/>
          <w:szCs w:val="28"/>
        </w:rPr>
        <w:t xml:space="preserve">остоят</w:t>
      </w:r>
      <w:r>
        <w:rPr>
          <w:rFonts w:ascii="Times New Roman" w:hAnsi="Times New Roman"/>
          <w:sz w:val="28"/>
          <w:szCs w:val="28"/>
        </w:rPr>
        <w:t xml:space="preserve">ельной работе</w:t>
      </w:r>
      <w:r>
        <w:rPr>
          <w:rFonts w:ascii="Times New Roman" w:hAnsi="Times New Roman"/>
          <w:sz w:val="28"/>
          <w:szCs w:val="28"/>
        </w:rPr>
        <w:t xml:space="preserve">, участвовать</w:t>
      </w:r>
      <w:r>
        <w:rPr>
          <w:rFonts w:ascii="Times New Roman" w:hAnsi="Times New Roman"/>
          <w:sz w:val="28"/>
          <w:szCs w:val="28"/>
        </w:rPr>
        <w:t xml:space="preserve"> во всех формах обсуждения и взаимодей</w:t>
      </w:r>
      <w:r>
        <w:rPr>
          <w:rFonts w:ascii="Times New Roman" w:hAnsi="Times New Roman"/>
          <w:sz w:val="28"/>
          <w:szCs w:val="28"/>
        </w:rPr>
        <w:t xml:space="preserve">ствия, как на лекциях, так и на </w:t>
      </w:r>
      <w:r>
        <w:rPr>
          <w:rFonts w:ascii="Times New Roman" w:hAnsi="Times New Roman"/>
          <w:sz w:val="28"/>
          <w:szCs w:val="28"/>
        </w:rPr>
        <w:t xml:space="preserve">практических</w:t>
      </w:r>
      <w:r>
        <w:rPr>
          <w:rFonts w:ascii="Times New Roman" w:hAnsi="Times New Roman"/>
          <w:sz w:val="28"/>
          <w:szCs w:val="28"/>
        </w:rPr>
        <w:t xml:space="preserve"> занятиях в целях лучшего освоения матери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ла и получения высокой оценки по результатам освоения дисципл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</w:t>
      </w:r>
      <w:r>
        <w:rPr>
          <w:rFonts w:ascii="Times New Roman" w:hAnsi="Times New Roman"/>
          <w:sz w:val="28"/>
          <w:szCs w:val="28"/>
        </w:rPr>
        <w:t xml:space="preserve"> самостоятельной работы подраз</w:t>
      </w:r>
      <w:r>
        <w:rPr>
          <w:rFonts w:ascii="Times New Roman" w:hAnsi="Times New Roman"/>
          <w:sz w:val="28"/>
          <w:szCs w:val="28"/>
        </w:rPr>
        <w:t xml:space="preserve">умевает самос</w:t>
      </w:r>
      <w:r>
        <w:rPr>
          <w:rFonts w:ascii="Times New Roman" w:hAnsi="Times New Roman"/>
          <w:sz w:val="28"/>
          <w:szCs w:val="28"/>
        </w:rPr>
        <w:t xml:space="preserve">тоятельное из</w:t>
      </w:r>
      <w:r>
        <w:rPr>
          <w:rFonts w:ascii="Times New Roman" w:hAnsi="Times New Roman"/>
          <w:sz w:val="28"/>
          <w:szCs w:val="28"/>
        </w:rPr>
        <w:t xml:space="preserve">учение раздело</w:t>
      </w:r>
      <w:r>
        <w:rPr>
          <w:rFonts w:ascii="Times New Roman" w:hAnsi="Times New Roman"/>
          <w:sz w:val="28"/>
          <w:szCs w:val="28"/>
        </w:rPr>
        <w:t xml:space="preserve">в дисциплины, подготовку к </w:t>
      </w:r>
      <w:r>
        <w:rPr>
          <w:rFonts w:ascii="Times New Roman" w:hAnsi="Times New Roman"/>
          <w:sz w:val="28"/>
          <w:szCs w:val="28"/>
        </w:rPr>
        <w:t xml:space="preserve">практическим</w:t>
      </w:r>
      <w:r>
        <w:rPr>
          <w:rFonts w:ascii="Times New Roman" w:hAnsi="Times New Roman"/>
          <w:sz w:val="28"/>
          <w:szCs w:val="28"/>
        </w:rPr>
        <w:t xml:space="preserve"> занятиям, </w:t>
      </w:r>
      <w:r>
        <w:rPr>
          <w:rFonts w:ascii="Times New Roman" w:hAnsi="Times New Roman"/>
          <w:sz w:val="28"/>
          <w:szCs w:val="28"/>
        </w:rPr>
        <w:t xml:space="preserve">к р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бежным ко</w:t>
      </w:r>
      <w:r>
        <w:rPr>
          <w:rFonts w:ascii="Times New Roman" w:hAnsi="Times New Roman"/>
          <w:sz w:val="28"/>
          <w:szCs w:val="28"/>
        </w:rPr>
        <w:t xml:space="preserve">нтролям (для </w:t>
      </w:r>
      <w:r>
        <w:rPr>
          <w:rFonts w:ascii="Times New Roman" w:hAnsi="Times New Roman"/>
          <w:sz w:val="28"/>
          <w:szCs w:val="28"/>
        </w:rPr>
        <w:t xml:space="preserve">обучающихся</w:t>
      </w:r>
      <w:r>
        <w:rPr>
          <w:rFonts w:ascii="Times New Roman" w:hAnsi="Times New Roman"/>
          <w:sz w:val="28"/>
          <w:szCs w:val="28"/>
        </w:rPr>
        <w:t xml:space="preserve"> очной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формы обуч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ния), </w:t>
      </w:r>
      <w:r>
        <w:rPr>
          <w:rFonts w:ascii="Times New Roman" w:hAnsi="Times New Roman"/>
          <w:sz w:val="28"/>
          <w:szCs w:val="28"/>
        </w:rPr>
        <w:t xml:space="preserve">подготовку к </w:t>
      </w:r>
      <w:r>
        <w:rPr>
          <w:rFonts w:ascii="Times New Roman" w:hAnsi="Times New Roman"/>
          <w:sz w:val="28"/>
          <w:szCs w:val="28"/>
        </w:rPr>
        <w:t xml:space="preserve">зачету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Рекомендуемая трудоемкость само</w:t>
      </w:r>
      <w:r>
        <w:rPr>
          <w:rFonts w:ascii="Times New Roman" w:hAnsi="Times New Roman"/>
          <w:sz w:val="28"/>
          <w:szCs w:val="28"/>
        </w:rPr>
        <w:t xml:space="preserve">стоятельной работы представлена в та</w:t>
      </w:r>
      <w:r>
        <w:rPr>
          <w:rFonts w:ascii="Times New Roman" w:hAnsi="Times New Roman"/>
          <w:sz w:val="28"/>
          <w:szCs w:val="28"/>
        </w:rPr>
        <w:t xml:space="preserve">блице: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Рекомендуемый режим са</w:t>
      </w:r>
      <w:r>
        <w:rPr>
          <w:rFonts w:ascii="Times New Roman" w:hAnsi="Times New Roman"/>
          <w:b/>
          <w:sz w:val="28"/>
          <w:szCs w:val="28"/>
        </w:rPr>
        <w:t xml:space="preserve">мостоятельной работы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95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>
        <w:trPr>
          <w:trHeight w:val="438"/>
          <w:tblHeader/>
        </w:trPr>
        <w:tc>
          <w:tcPr>
            <w:tcBorders>
              <w:right w:val="single" w:color="000000" w:sz="4" w:space="0"/>
            </w:tcBorders>
            <w:tcW w:w="6912" w:type="dxa"/>
            <w:vAlign w:val="center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вида самостоятельной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2661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сть,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акад. час.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30"/>
          <w:tblHeader/>
        </w:trPr>
        <w:tc>
          <w:tcPr>
            <w:tcBorders>
              <w:right w:val="single" w:color="000000" w:sz="4" w:space="0"/>
            </w:tcBorders>
            <w:tcW w:w="6912" w:type="dxa"/>
            <w:vAlign w:val="center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Очная фо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 обучения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Заочная форма обучения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right w:val="single" w:color="000000" w:sz="4" w:space="0"/>
            </w:tcBorders>
            <w:tcW w:w="691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Самостоятельное изучение тем дисциплины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right w:val="single" w:color="000000" w:sz="4" w:space="0"/>
            </w:tcBorders>
            <w:tcW w:w="6912" w:type="dxa"/>
            <w:vAlign w:val="center"/>
            <w:textDirection w:val="lrTb"/>
            <w:noWrap w:val="false"/>
          </w:tcPr>
          <w:p>
            <w:pPr>
              <w:pStyle w:val="1016"/>
              <w:suppressLineNumbers w:val="true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основы адаптивно-ландшафтного, ресурсосберегающего, биологического земледелия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и организационные приёмы       ресурсосбережения в земледелии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Фитомелиорация почв – важнейшее звено в    ресурсосберегающем биологическом земледелии.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Предпосылки и приёмы минимализации обработки почвы в ресурсосберегающем биологическом земледелии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1016"/>
              <w:suppressLineNumbers w:val="true"/>
              <w:pBdr/>
              <w:spacing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Организационно-хозяйственные приёмы ресурсосбережения в земледелии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практическим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занятиям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 1 часу на каждое занятие)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 к рубежным контролям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 2 часа на каждый рубеж)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Выполнение контрольной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ая работа (проект)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зачету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Всего: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/>
            <w:tcW w:w="127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82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138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90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Приветствуется выполнение </w:t>
      </w:r>
      <w:r>
        <w:rPr>
          <w:rFonts w:ascii="Times New Roman" w:hAnsi="Times New Roman"/>
          <w:sz w:val="28"/>
          <w:szCs w:val="28"/>
        </w:rPr>
        <w:t xml:space="preserve">разделов самостоят</w:t>
      </w:r>
      <w:r>
        <w:rPr>
          <w:rFonts w:ascii="Times New Roman" w:hAnsi="Times New Roman"/>
          <w:sz w:val="28"/>
          <w:szCs w:val="28"/>
        </w:rPr>
        <w:t xml:space="preserve">ельной работы в ла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ратори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землеустройства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компьютерном классе </w:t>
      </w:r>
      <w:r>
        <w:rPr>
          <w:rFonts w:ascii="Times New Roman" w:hAnsi="Times New Roman"/>
          <w:sz w:val="28"/>
          <w:szCs w:val="28"/>
        </w:rPr>
        <w:t xml:space="preserve">института Инженерии и агроном</w:t>
      </w:r>
      <w:r>
        <w:rPr>
          <w:rFonts w:ascii="Times New Roman" w:hAnsi="Times New Roman"/>
          <w:sz w:val="28"/>
          <w:szCs w:val="28"/>
        </w:rPr>
        <w:t xml:space="preserve">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ФОНД ОЦЕНОЧНЫХ СРЕДСТВ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</w:t>
      </w:r>
      <w:r>
        <w:rPr>
          <w:rFonts w:ascii="Times New Roman" w:hAnsi="Times New Roman"/>
          <w:b/>
          <w:sz w:val="28"/>
          <w:szCs w:val="28"/>
        </w:rPr>
        <w:t xml:space="preserve"> АТТЕСТАЦИИ ПО</w:t>
      </w:r>
      <w:r>
        <w:rPr>
          <w:rFonts w:ascii="Times New Roman" w:hAnsi="Times New Roman"/>
          <w:b/>
          <w:sz w:val="28"/>
          <w:szCs w:val="28"/>
        </w:rPr>
        <w:t xml:space="preserve"> ДИСЦИПЛИНЕ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. Перечен</w:t>
      </w:r>
      <w:r>
        <w:rPr>
          <w:rFonts w:ascii="Times New Roman" w:hAnsi="Times New Roman"/>
          <w:b/>
          <w:sz w:val="28"/>
          <w:szCs w:val="28"/>
        </w:rPr>
        <w:t xml:space="preserve">ь оценочн</w:t>
      </w:r>
      <w:r>
        <w:rPr>
          <w:rFonts w:ascii="Times New Roman" w:hAnsi="Times New Roman"/>
          <w:b/>
          <w:sz w:val="28"/>
          <w:szCs w:val="28"/>
        </w:rPr>
        <w:t xml:space="preserve">ых средств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Балльно-рейтинговая система контроля и оценки академической активн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 xml:space="preserve"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(для очной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формы обу</w:t>
      </w:r>
      <w:r>
        <w:rPr>
          <w:rFonts w:ascii="Times New Roman" w:hAnsi="Times New Roman"/>
          <w:sz w:val="28"/>
          <w:szCs w:val="28"/>
        </w:rPr>
        <w:t xml:space="preserve">чения)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Вопросы к коллоквиуму для текущего контроля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рамках</w:t>
      </w:r>
      <w:r>
        <w:rPr>
          <w:rFonts w:ascii="Times New Roman" w:hAnsi="Times New Roman"/>
          <w:sz w:val="28"/>
          <w:szCs w:val="28"/>
        </w:rPr>
        <w:t xml:space="preserve"> рубе</w:t>
      </w:r>
      <w:r>
        <w:rPr>
          <w:rFonts w:ascii="Times New Roman" w:hAnsi="Times New Roman"/>
          <w:sz w:val="28"/>
          <w:szCs w:val="28"/>
        </w:rPr>
        <w:t xml:space="preserve">жны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контр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№ 1, № 2</w:t>
      </w:r>
      <w:r>
        <w:rPr>
          <w:rFonts w:ascii="Times New Roman" w:hAnsi="Times New Roman"/>
          <w:sz w:val="28"/>
          <w:szCs w:val="28"/>
        </w:rPr>
        <w:t xml:space="preserve"> (для очной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обучения)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Перечень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зачету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. Система балльно-рейтинговой оценки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/>
          <w:b/>
          <w:sz w:val="28"/>
          <w:szCs w:val="28"/>
        </w:rPr>
        <w:t xml:space="preserve"> по дисц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плине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Очная </w:t>
      </w:r>
      <w:r>
        <w:rPr>
          <w:rFonts w:ascii="Times New Roman" w:hAnsi="Times New Roman"/>
          <w:sz w:val="28"/>
          <w:szCs w:val="28"/>
        </w:rPr>
        <w:t xml:space="preserve">форма обучения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6"/>
        <w:gridCol w:w="1505"/>
        <w:gridCol w:w="1138"/>
        <w:gridCol w:w="1272"/>
        <w:gridCol w:w="1559"/>
        <w:gridCol w:w="1276"/>
        <w:gridCol w:w="1276"/>
        <w:gridCol w:w="1116"/>
        <w:gridCol w:w="33"/>
      </w:tblGrid>
      <w:tr>
        <w:trPr>
          <w:cantSplit/>
        </w:trPr>
        <w:tc>
          <w:tcPr>
            <w:tcBorders/>
            <w:tcW w:w="446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05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/>
            <w:tcW w:w="7670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trHeight w:val="180"/>
        </w:trPr>
        <w:tc>
          <w:tcPr>
            <w:tcBorders/>
            <w:tcW w:w="446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05" w:type="dxa"/>
            <w:vAlign w:val="top"/>
            <w:vMerge w:val="restart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</w:t>
            </w:r>
            <w:r>
              <w:rPr>
                <w:rFonts w:ascii="Times New Roman" w:hAnsi="Times New Roman"/>
              </w:rPr>
              <w:t xml:space="preserve">дел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ние баллов за семестры по видам уче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ной р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боты, сроки сдачи учебной р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боты </w:t>
            </w:r>
            <w:r>
              <w:rPr>
                <w:rFonts w:ascii="Times New Roman" w:hAnsi="Times New Roman"/>
                <w:b/>
              </w:rPr>
              <w:t xml:space="preserve">(дов</w:t>
            </w:r>
            <w:r>
              <w:rPr>
                <w:rFonts w:ascii="Times New Roman" w:hAnsi="Times New Roman"/>
                <w:b/>
              </w:rPr>
              <w:t xml:space="preserve">о</w:t>
            </w:r>
            <w:r>
              <w:rPr>
                <w:rFonts w:ascii="Times New Roman" w:hAnsi="Times New Roman"/>
                <w:b/>
              </w:rPr>
              <w:t xml:space="preserve">дятся до сведения </w:t>
            </w:r>
            <w:r>
              <w:rPr>
                <w:rFonts w:ascii="Times New Roman" w:hAnsi="Times New Roman"/>
                <w:b/>
              </w:rPr>
              <w:t xml:space="preserve">обучающи</w:t>
            </w:r>
            <w:r>
              <w:rPr>
                <w:rFonts w:ascii="Times New Roman" w:hAnsi="Times New Roman"/>
                <w:b/>
              </w:rPr>
              <w:t xml:space="preserve">х</w:t>
            </w:r>
            <w:r>
              <w:rPr>
                <w:rFonts w:ascii="Times New Roman" w:hAnsi="Times New Roman"/>
                <w:b/>
              </w:rPr>
              <w:t xml:space="preserve">ся</w:t>
            </w:r>
            <w:r>
              <w:rPr>
                <w:rFonts w:ascii="Times New Roman" w:hAnsi="Times New Roman"/>
                <w:b/>
              </w:rPr>
              <w:t xml:space="preserve"> на первом учебном з</w:t>
            </w:r>
            <w:r>
              <w:rPr>
                <w:rFonts w:ascii="Times New Roman" w:hAnsi="Times New Roman"/>
                <w:b/>
              </w:rPr>
              <w:t xml:space="preserve">а</w:t>
            </w:r>
            <w:r>
              <w:rPr>
                <w:rFonts w:ascii="Times New Roman" w:hAnsi="Times New Roman"/>
                <w:b/>
              </w:rPr>
              <w:t xml:space="preserve">нятии)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/>
            <w:tcW w:w="7670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Распределение баллов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gridAfter w:val="1"/>
          <w:trHeight w:val="752"/>
        </w:trPr>
        <w:tc>
          <w:tcPr>
            <w:tcBorders/>
            <w:tcW w:w="446" w:type="dxa"/>
            <w:vAlign w:val="top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505" w:type="dxa"/>
            <w:vAlign w:val="top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учебной работы: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ние 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</w:t>
            </w:r>
            <w:r>
              <w:rPr>
                <w:rFonts w:ascii="Times New Roman" w:hAnsi="Times New Roman"/>
              </w:rPr>
              <w:t xml:space="preserve">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</w:t>
            </w:r>
            <w:r>
              <w:rPr>
                <w:rFonts w:ascii="Times New Roman" w:hAnsi="Times New Roman"/>
              </w:rPr>
              <w:t xml:space="preserve">бе</w:t>
            </w:r>
            <w:r>
              <w:rPr>
                <w:rFonts w:ascii="Times New Roman" w:hAnsi="Times New Roman"/>
              </w:rPr>
              <w:t xml:space="preserve">ж</w:t>
            </w:r>
            <w:r>
              <w:rPr>
                <w:rFonts w:ascii="Times New Roman" w:hAnsi="Times New Roman"/>
              </w:rPr>
              <w:t xml:space="preserve">ный ко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троль №1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Рубе</w:t>
            </w:r>
            <w:r>
              <w:rPr>
                <w:rFonts w:ascii="Times New Roman" w:hAnsi="Times New Roman"/>
              </w:rPr>
              <w:t xml:space="preserve">ж</w:t>
            </w:r>
            <w:r>
              <w:rPr>
                <w:rFonts w:ascii="Times New Roman" w:hAnsi="Times New Roman"/>
              </w:rPr>
              <w:t xml:space="preserve">ный ко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троль №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gridAfter w:val="1"/>
          <w:trHeight w:val="1172"/>
        </w:trPr>
        <w:tc>
          <w:tcPr>
            <w:tcBorders/>
            <w:tcW w:w="446" w:type="dxa"/>
            <w:vAlign w:val="top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505" w:type="dxa"/>
            <w:vAlign w:val="top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ная оценка: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  <w:gridAfter w:val="1"/>
          <w:trHeight w:val="1319"/>
        </w:trPr>
        <w:tc>
          <w:tcPr>
            <w:tcBorders/>
            <w:tcW w:w="446" w:type="dxa"/>
            <w:vAlign w:val="top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/>
            <w:tcW w:w="1505" w:type="dxa"/>
            <w:vAlign w:val="top"/>
            <w:vMerge w:val="continue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ции по </w:t>
            </w:r>
            <w:r>
              <w:rPr>
                <w:rFonts w:ascii="Times New Roman" w:hAnsi="Times New Roman"/>
              </w:rPr>
              <w:t xml:space="preserve">5 балл</w:t>
            </w:r>
            <w:r>
              <w:rPr>
                <w:rFonts w:ascii="Times New Roman" w:hAnsi="Times New Roman"/>
              </w:rPr>
              <w:t xml:space="preserve">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лов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 практических 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практич</w:t>
            </w:r>
            <w:r>
              <w:rPr>
                <w:rFonts w:ascii="Times New Roman" w:hAnsi="Times New Roman"/>
              </w:rPr>
              <w:t xml:space="preserve">еском занятии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практич</w:t>
            </w:r>
            <w:r>
              <w:rPr>
                <w:rFonts w:ascii="Times New Roman" w:hAnsi="Times New Roman"/>
              </w:rPr>
              <w:t xml:space="preserve">е-ском занятии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446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2643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Критерий пересчета ба</w:t>
            </w:r>
            <w:r>
              <w:rPr>
                <w:rFonts w:ascii="Times New Roman" w:hAnsi="Times New Roman"/>
              </w:rPr>
              <w:t xml:space="preserve">л</w:t>
            </w:r>
            <w:r>
              <w:rPr>
                <w:rFonts w:ascii="Times New Roman" w:hAnsi="Times New Roman"/>
              </w:rPr>
              <w:t xml:space="preserve">лов в традиционную оценку по ито</w:t>
            </w:r>
            <w:r>
              <w:rPr>
                <w:rFonts w:ascii="Times New Roman" w:hAnsi="Times New Roman"/>
              </w:rPr>
              <w:t xml:space="preserve">гам раб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ты в семестре и зачета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/>
            <w:tcW w:w="653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Style w:val="1003"/>
                <w:rFonts w:ascii="Times New Roman" w:hAnsi="Times New Roman"/>
                <w:b w:val="0"/>
              </w:rPr>
            </w:pPr>
            <w:r>
              <w:rPr>
                <w:rStyle w:val="1003"/>
                <w:rFonts w:ascii="Times New Roman" w:hAnsi="Times New Roman"/>
                <w:b w:val="0"/>
              </w:rPr>
              <w:t xml:space="preserve">60 и менее баллов – неудовлетв</w:t>
            </w:r>
            <w:r>
              <w:rPr>
                <w:rStyle w:val="1003"/>
                <w:rFonts w:ascii="Times New Roman" w:hAnsi="Times New Roman"/>
                <w:b w:val="0"/>
              </w:rPr>
              <w:t xml:space="preserve">орительно;</w:t>
            </w:r>
            <w:r>
              <w:rPr>
                <w:rStyle w:val="1003"/>
                <w:rFonts w:ascii="Times New Roman" w:hAnsi="Times New Roman"/>
                <w:b w:val="0"/>
              </w:rPr>
            </w:r>
            <w:r>
              <w:rPr>
                <w:rStyle w:val="1003"/>
                <w:rFonts w:ascii="Times New Roman" w:hAnsi="Times New Roman"/>
                <w:b w:val="0"/>
              </w:rPr>
            </w:r>
          </w:p>
          <w:p>
            <w:pPr>
              <w:pStyle w:val="989"/>
              <w:pBdr/>
              <w:spacing w:after="0" w:line="240" w:lineRule="auto"/>
              <w:ind/>
              <w:rPr>
                <w:rStyle w:val="1003"/>
                <w:rFonts w:ascii="Times New Roman" w:hAnsi="Times New Roman"/>
                <w:b w:val="0"/>
              </w:rPr>
            </w:pPr>
            <w:r>
              <w:rPr>
                <w:rStyle w:val="1003"/>
                <w:rFonts w:ascii="Times New Roman" w:hAnsi="Times New Roman"/>
                <w:b w:val="0"/>
              </w:rPr>
              <w:t xml:space="preserve">61…73 – удовлетворительно;</w:t>
            </w:r>
            <w:r>
              <w:rPr>
                <w:rStyle w:val="1003"/>
                <w:rFonts w:ascii="Times New Roman" w:hAnsi="Times New Roman"/>
                <w:b w:val="0"/>
              </w:rPr>
            </w:r>
            <w:r>
              <w:rPr>
                <w:rStyle w:val="1003"/>
                <w:rFonts w:ascii="Times New Roman" w:hAnsi="Times New Roman"/>
                <w:b w:val="0"/>
              </w:rPr>
            </w:r>
          </w:p>
          <w:p>
            <w:pPr>
              <w:pStyle w:val="989"/>
              <w:pBdr/>
              <w:spacing w:after="0" w:line="240" w:lineRule="auto"/>
              <w:ind/>
              <w:rPr>
                <w:rStyle w:val="1003"/>
                <w:rFonts w:ascii="Times New Roman" w:hAnsi="Times New Roman"/>
                <w:b w:val="0"/>
              </w:rPr>
            </w:pPr>
            <w:r>
              <w:rPr>
                <w:rStyle w:val="1003"/>
                <w:rFonts w:ascii="Times New Roman" w:hAnsi="Times New Roman"/>
                <w:b w:val="0"/>
              </w:rPr>
              <w:t xml:space="preserve">74… 90 – хорошо;</w:t>
            </w:r>
            <w:r>
              <w:rPr>
                <w:rStyle w:val="1003"/>
                <w:rFonts w:ascii="Times New Roman" w:hAnsi="Times New Roman"/>
                <w:b w:val="0"/>
              </w:rPr>
            </w:r>
            <w:r>
              <w:rPr>
                <w:rStyle w:val="1003"/>
                <w:rFonts w:ascii="Times New Roman" w:hAnsi="Times New Roman"/>
                <w:b w:val="0"/>
              </w:rPr>
            </w:r>
          </w:p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Style w:val="1003"/>
                <w:rFonts w:ascii="Times New Roman" w:hAnsi="Times New Roman"/>
                <w:b w:val="0"/>
              </w:rPr>
              <w:t xml:space="preserve">91…100 – отлично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446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2643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допуска к пр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межуточной атт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стации, возможности получения автоматич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ского зачета (экзаменационной оце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ки) по ди</w:t>
            </w:r>
            <w:r>
              <w:rPr>
                <w:rFonts w:ascii="Times New Roman" w:hAnsi="Times New Roman"/>
              </w:rPr>
              <w:t xml:space="preserve">сциплине, во</w:t>
            </w: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можность получения б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нусных ба</w:t>
            </w:r>
            <w:r>
              <w:rPr>
                <w:rFonts w:ascii="Times New Roman" w:hAnsi="Times New Roman"/>
              </w:rPr>
              <w:t xml:space="preserve">л</w:t>
            </w:r>
            <w:r>
              <w:rPr>
                <w:rFonts w:ascii="Times New Roman" w:hAnsi="Times New Roman"/>
              </w:rPr>
              <w:t xml:space="preserve">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/>
            <w:tcW w:w="6532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допуска к</w:t>
            </w:r>
            <w:r>
              <w:rPr>
                <w:rFonts w:ascii="Times New Roman" w:hAnsi="Times New Roman"/>
              </w:rPr>
              <w:t xml:space="preserve"> промежуточной аттестации по дисциплине (модулю, практике) за семестр об</w:t>
            </w:r>
            <w:r>
              <w:rPr>
                <w:rFonts w:ascii="Times New Roman" w:hAnsi="Times New Roman"/>
              </w:rPr>
              <w:t xml:space="preserve">уч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ющийся должен набрать по итогам текущего и рубежного контролей не менее 51 балла. В случае если обучающийся набрал менее</w:t>
            </w:r>
            <w:r>
              <w:rPr>
                <w:rFonts w:ascii="Times New Roman" w:hAnsi="Times New Roman"/>
              </w:rPr>
              <w:t xml:space="preserve"> 51 балла, то к аттестац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онным испытаниям он не допускае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ся.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89"/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Для получения э</w:t>
            </w:r>
            <w:r>
              <w:rPr>
                <w:rFonts w:ascii="Times New Roman" w:hAnsi="Times New Roman" w:eastAsia="Calibri"/>
                <w:lang w:eastAsia="en-US"/>
              </w:rPr>
              <w:t xml:space="preserve">кзамена или зачета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без проведения процед</w:t>
            </w:r>
            <w:r>
              <w:rPr>
                <w:rFonts w:ascii="Times New Roman" w:hAnsi="Times New Roman" w:eastAsia="Calibri"/>
                <w:lang w:eastAsia="en-US"/>
              </w:rPr>
              <w:t xml:space="preserve">у</w:t>
            </w:r>
            <w:r>
              <w:rPr>
                <w:rFonts w:ascii="Times New Roman" w:hAnsi="Times New Roman" w:eastAsia="Calibri"/>
                <w:lang w:eastAsia="en-US"/>
              </w:rPr>
              <w:t xml:space="preserve">ры промежуточно</w:t>
            </w:r>
            <w:r>
              <w:rPr>
                <w:rFonts w:ascii="Times New Roman" w:hAnsi="Times New Roman" w:eastAsia="Calibri"/>
                <w:lang w:eastAsia="en-US"/>
              </w:rPr>
              <w:t xml:space="preserve">й аттест</w:t>
            </w:r>
            <w:r>
              <w:rPr>
                <w:rFonts w:ascii="Times New Roman" w:hAnsi="Times New Roman" w:eastAsia="Calibri"/>
                <w:lang w:eastAsia="en-US"/>
              </w:rPr>
              <w:t xml:space="preserve">ации</w:t>
            </w:r>
            <w:r>
              <w:rPr>
                <w:rFonts w:ascii="Times New Roman" w:hAnsi="Times New Roman" w:eastAsia="Calibri"/>
                <w:lang w:eastAsia="en-US"/>
              </w:rPr>
              <w:t xml:space="preserve"> обучающемуся необходимо н</w:t>
            </w:r>
            <w:r>
              <w:rPr>
                <w:rFonts w:ascii="Times New Roman" w:hAnsi="Times New Roman" w:eastAsia="Calibri"/>
                <w:lang w:eastAsia="en-US"/>
              </w:rPr>
              <w:t xml:space="preserve">а</w:t>
            </w:r>
            <w:r>
              <w:rPr>
                <w:rFonts w:ascii="Times New Roman" w:hAnsi="Times New Roman" w:eastAsia="Calibri"/>
                <w:lang w:eastAsia="en-US"/>
              </w:rPr>
              <w:t xml:space="preserve">брать в ходе текущего и рубежных контролей не менее 61 ба</w:t>
            </w:r>
            <w:r>
              <w:rPr>
                <w:rFonts w:ascii="Times New Roman" w:hAnsi="Times New Roman" w:eastAsia="Calibri"/>
                <w:lang w:eastAsia="en-US"/>
              </w:rPr>
              <w:t xml:space="preserve">л</w:t>
            </w:r>
            <w:r>
              <w:rPr>
                <w:rFonts w:ascii="Times New Roman" w:hAnsi="Times New Roman" w:eastAsia="Calibri"/>
                <w:lang w:eastAsia="en-US"/>
              </w:rPr>
              <w:t xml:space="preserve">ла. В этом случае итог бал</w:t>
            </w:r>
            <w:r>
              <w:rPr>
                <w:rFonts w:ascii="Times New Roman" w:hAnsi="Times New Roman" w:eastAsia="Calibri"/>
                <w:lang w:eastAsia="en-US"/>
              </w:rPr>
              <w:t xml:space="preserve">льной оценки, получаемой обучающи</w:t>
            </w:r>
            <w:r>
              <w:rPr>
                <w:rFonts w:ascii="Times New Roman" w:hAnsi="Times New Roman" w:eastAsia="Calibri"/>
                <w:lang w:eastAsia="en-US"/>
              </w:rPr>
              <w:t xml:space="preserve">м</w:t>
            </w:r>
            <w:r>
              <w:rPr>
                <w:rFonts w:ascii="Times New Roman" w:hAnsi="Times New Roman" w:eastAsia="Calibri"/>
                <w:lang w:eastAsia="en-US"/>
              </w:rPr>
              <w:t xml:space="preserve">ся, определяется по количес</w:t>
            </w:r>
            <w:r>
              <w:rPr>
                <w:rFonts w:ascii="Times New Roman" w:hAnsi="Times New Roman" w:eastAsia="Calibri"/>
                <w:lang w:eastAsia="en-US"/>
              </w:rPr>
              <w:t xml:space="preserve">тву баллов, набранных им в ходе текущ</w:t>
            </w:r>
            <w:r>
              <w:rPr>
                <w:rFonts w:ascii="Times New Roman" w:hAnsi="Times New Roman" w:eastAsia="Calibri"/>
                <w:lang w:eastAsia="en-US"/>
              </w:rPr>
              <w:t xml:space="preserve">е</w:t>
            </w:r>
            <w:r>
              <w:rPr>
                <w:rFonts w:ascii="Times New Roman" w:hAnsi="Times New Roman" w:eastAsia="Calibri"/>
                <w:lang w:eastAsia="en-US"/>
              </w:rPr>
              <w:t xml:space="preserve">го и рубежных контролей. При этом,</w:t>
            </w:r>
            <w:r>
              <w:rPr>
                <w:rFonts w:ascii="Times New Roman" w:hAnsi="Times New Roman" w:eastAsia="Calibri"/>
                <w:lang w:eastAsia="en-US"/>
              </w:rPr>
              <w:t xml:space="preserve"> на усмотрение преподават</w:t>
            </w:r>
            <w:r>
              <w:rPr>
                <w:rFonts w:ascii="Times New Roman" w:hAnsi="Times New Roman" w:eastAsia="Calibri"/>
                <w:lang w:eastAsia="en-US"/>
              </w:rPr>
              <w:t xml:space="preserve">е</w:t>
            </w:r>
            <w:r>
              <w:rPr>
                <w:rFonts w:ascii="Times New Roman" w:hAnsi="Times New Roman" w:eastAsia="Calibri"/>
                <w:lang w:eastAsia="en-US"/>
              </w:rPr>
              <w:t xml:space="preserve">ля, балльная оценка обучающегося может быть повышена за счет получения дополнительных баллов за а</w:t>
            </w:r>
            <w:r>
              <w:rPr>
                <w:rFonts w:ascii="Times New Roman" w:hAnsi="Times New Roman" w:eastAsia="Calibri"/>
                <w:lang w:eastAsia="en-US"/>
              </w:rPr>
              <w:t xml:space="preserve">кадемическую а</w:t>
            </w:r>
            <w:r>
              <w:rPr>
                <w:rFonts w:ascii="Times New Roman" w:hAnsi="Times New Roman" w:eastAsia="Calibri"/>
                <w:lang w:eastAsia="en-US"/>
              </w:rPr>
              <w:t xml:space="preserve">к</w:t>
            </w:r>
            <w:r>
              <w:rPr>
                <w:rFonts w:ascii="Times New Roman" w:hAnsi="Times New Roman" w:eastAsia="Calibri"/>
                <w:lang w:eastAsia="en-US"/>
              </w:rPr>
              <w:t xml:space="preserve">тивность.</w:t>
            </w:r>
            <w:r>
              <w:rPr>
                <w:rFonts w:ascii="Times New Roman" w:hAnsi="Times New Roman" w:eastAsia="Calibri"/>
                <w:lang w:eastAsia="en-US"/>
              </w:rPr>
            </w:r>
            <w:r>
              <w:rPr>
                <w:rFonts w:ascii="Times New Roman" w:hAnsi="Times New Roman" w:eastAsia="Calibri"/>
                <w:lang w:eastAsia="en-US"/>
              </w:rPr>
            </w:r>
          </w:p>
          <w:p>
            <w:pPr>
              <w:pStyle w:val="989"/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Обучающийся, имеющий право на </w:t>
            </w:r>
            <w:r>
              <w:rPr>
                <w:rFonts w:ascii="Times New Roman" w:hAnsi="Times New Roman"/>
              </w:rPr>
              <w:t xml:space="preserve">получе</w:t>
            </w:r>
            <w:r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 xml:space="preserve">оценк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  <w:lang w:eastAsia="en-US"/>
              </w:rPr>
              <w:t xml:space="preserve">без проведения процедуры промежуточной аттест</w:t>
            </w:r>
            <w:r>
              <w:rPr>
                <w:rFonts w:ascii="Times New Roman" w:hAnsi="Times New Roman" w:eastAsia="Calibri"/>
                <w:lang w:eastAsia="en-US"/>
              </w:rPr>
              <w:t xml:space="preserve">ации</w:t>
            </w:r>
            <w:r>
              <w:rPr>
                <w:rFonts w:ascii="Times New Roman" w:hAnsi="Times New Roman"/>
              </w:rPr>
              <w:t xml:space="preserve">, может пов</w:t>
            </w:r>
            <w:r>
              <w:rPr>
                <w:rFonts w:ascii="Times New Roman" w:hAnsi="Times New Roman"/>
              </w:rPr>
              <w:t xml:space="preserve">ы</w:t>
            </w:r>
            <w:r>
              <w:rPr>
                <w:rFonts w:ascii="Times New Roman" w:hAnsi="Times New Roman"/>
              </w:rPr>
              <w:t xml:space="preserve">сить ее путем сдачи аттестационного испытания. В случае пол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чения обучающимся на аттестационном испытании 0 баллов  итог ба</w:t>
            </w:r>
            <w:r>
              <w:rPr>
                <w:rFonts w:ascii="Times New Roman" w:hAnsi="Times New Roman"/>
              </w:rPr>
              <w:t xml:space="preserve">лльной оценки по дисциплине (модулю, практике) не снижае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89"/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За академическую активность в ходе освоения дисциплины (модуля, практики</w:t>
            </w:r>
            <w:r>
              <w:rPr>
                <w:rFonts w:ascii="Times New Roman" w:hAnsi="Times New Roman" w:eastAsia="Calibri"/>
                <w:lang w:eastAsia="en-US"/>
              </w:rPr>
              <w:t xml:space="preserve">), участие в учебной, научно-исследовательской, спортивной, культурно-творческой и общественной деятельности обучающемуся м</w:t>
            </w:r>
            <w:r>
              <w:rPr>
                <w:rFonts w:ascii="Times New Roman" w:hAnsi="Times New Roman" w:eastAsia="Calibri"/>
                <w:lang w:eastAsia="en-US"/>
              </w:rPr>
              <w:t xml:space="preserve">огут быть</w:t>
            </w:r>
            <w:r>
              <w:rPr>
                <w:rFonts w:ascii="Times New Roman" w:hAnsi="Times New Roman" w:eastAsia="Calibri"/>
                <w:lang w:eastAsia="en-US"/>
              </w:rPr>
              <w:t xml:space="preserve"> начислены дополнительные баллы</w:t>
            </w:r>
            <w:r>
              <w:rPr>
                <w:rFonts w:ascii="Times New Roman" w:hAnsi="Times New Roman" w:eastAsia="Calibri"/>
                <w:lang w:eastAsia="en-US"/>
              </w:rPr>
              <w:t xml:space="preserve">. Максимальное количе</w:t>
            </w:r>
            <w:r>
              <w:rPr>
                <w:rFonts w:ascii="Times New Roman" w:hAnsi="Times New Roman" w:eastAsia="Calibri"/>
                <w:lang w:eastAsia="en-US"/>
              </w:rPr>
              <w:t xml:space="preserve">ство дополнительных баллов за академическую активность составляет 30. </w:t>
            </w:r>
            <w:r>
              <w:rPr>
                <w:rFonts w:ascii="Times New Roman" w:hAnsi="Times New Roman" w:eastAsia="Calibri"/>
                <w:lang w:eastAsia="en-US"/>
              </w:rPr>
            </w:r>
            <w:r>
              <w:rPr>
                <w:rFonts w:ascii="Times New Roman" w:hAnsi="Times New Roman" w:eastAsia="Calibri"/>
                <w:lang w:eastAsia="en-US"/>
              </w:rPr>
            </w:r>
          </w:p>
          <w:p>
            <w:pPr>
              <w:pStyle w:val="989"/>
              <w:pBdr/>
              <w:tabs>
                <w:tab w:val="left" w:leader="none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О</w:t>
            </w:r>
            <w:r>
              <w:rPr>
                <w:rFonts w:ascii="Times New Roman" w:hAnsi="Times New Roman" w:eastAsia="Calibri"/>
                <w:lang w:eastAsia="en-US"/>
              </w:rPr>
              <w:t xml:space="preserve">снованием для получения дополнительных баллов являются:</w:t>
            </w:r>
            <w:r>
              <w:rPr>
                <w:rFonts w:ascii="Times New Roman" w:hAnsi="Times New Roman" w:eastAsia="Calibri"/>
                <w:lang w:eastAsia="en-US"/>
              </w:rPr>
            </w:r>
            <w:r>
              <w:rPr>
                <w:rFonts w:ascii="Times New Roman" w:hAnsi="Times New Roman" w:eastAsia="Calibri"/>
                <w:lang w:eastAsia="en-US"/>
              </w:rPr>
            </w:r>
          </w:p>
          <w:p>
            <w:pPr>
              <w:pStyle w:val="989"/>
              <w:pBdr/>
              <w:tabs>
                <w:tab w:val="left" w:leader="none" w:pos="426"/>
              </w:tabs>
              <w:spacing w:after="0" w:line="240" w:lineRule="auto"/>
              <w:ind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- </w:t>
            </w:r>
            <w:r>
              <w:rPr>
                <w:rFonts w:ascii="Times New Roman" w:hAnsi="Times New Roman" w:eastAsia="Calibri"/>
                <w:lang w:eastAsia="en-US"/>
              </w:rPr>
              <w:t xml:space="preserve">выполнение дополнительных заданий по дисциплине (модулю, практике</w:t>
            </w:r>
            <w:r>
              <w:rPr>
                <w:rFonts w:ascii="Times New Roman" w:hAnsi="Times New Roman" w:eastAsia="Calibri"/>
                <w:lang w:eastAsia="en-US"/>
              </w:rPr>
              <w:t xml:space="preserve">); дополнительные баллы начисляются преподавателем;</w:t>
            </w:r>
            <w:r>
              <w:rPr>
                <w:rFonts w:ascii="Times New Roman" w:hAnsi="Times New Roman" w:eastAsia="Calibri"/>
                <w:lang w:eastAsia="en-US"/>
              </w:rPr>
            </w:r>
            <w:r>
              <w:rPr>
                <w:rFonts w:ascii="Times New Roman" w:hAnsi="Times New Roman" w:eastAsia="Calibri"/>
                <w:lang w:eastAsia="en-US"/>
              </w:rPr>
            </w:r>
          </w:p>
          <w:p>
            <w:pPr>
              <w:pStyle w:val="989"/>
              <w:pBdr/>
              <w:tabs>
                <w:tab w:val="left" w:leader="none" w:pos="426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- </w:t>
            </w:r>
            <w:r>
              <w:rPr>
                <w:rFonts w:ascii="Times New Roman" w:hAnsi="Times New Roman" w:eastAsia="Calibri"/>
                <w:lang w:eastAsia="en-US"/>
              </w:rPr>
              <w:t xml:space="preserve">участие</w:t>
            </w:r>
            <w:r>
              <w:rPr>
                <w:rFonts w:ascii="Times New Roman" w:hAnsi="Times New Roman" w:eastAsia="Calibri"/>
                <w:lang w:eastAsia="en-US"/>
              </w:rPr>
              <w:t xml:space="preserve"> в течение семестра в учебной, научно-исследовательской, спортивной, кул</w:t>
            </w:r>
            <w:r>
              <w:rPr>
                <w:rFonts w:ascii="Times New Roman" w:hAnsi="Times New Roman" w:eastAsia="Calibri"/>
                <w:lang w:eastAsia="en-US"/>
              </w:rPr>
              <w:t xml:space="preserve">ьтурно-творческой и общественной деятельности КГУ.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446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2643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и виды учебной работы для неуспева</w:t>
            </w:r>
            <w:r>
              <w:rPr>
                <w:rFonts w:ascii="Times New Roman" w:hAnsi="Times New Roman"/>
              </w:rPr>
              <w:t xml:space="preserve">ю</w:t>
            </w:r>
            <w:r>
              <w:rPr>
                <w:rFonts w:ascii="Times New Roman" w:hAnsi="Times New Roman"/>
              </w:rPr>
              <w:t xml:space="preserve">щих (восстанови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шихся на ку</w:t>
            </w:r>
            <w:r>
              <w:rPr>
                <w:rFonts w:ascii="Times New Roman" w:hAnsi="Times New Roman"/>
              </w:rPr>
              <w:t xml:space="preserve">рсе обучения) </w:t>
            </w:r>
            <w:r>
              <w:rPr>
                <w:rFonts w:ascii="Times New Roman" w:hAnsi="Times New Roman"/>
              </w:rPr>
              <w:t xml:space="preserve">об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чающихся </w:t>
            </w:r>
            <w:r>
              <w:rPr>
                <w:rFonts w:ascii="Times New Roman" w:hAnsi="Times New Roman"/>
              </w:rPr>
              <w:t xml:space="preserve">для получения недостающих баллов в </w:t>
            </w:r>
            <w:r>
              <w:rPr>
                <w:rFonts w:ascii="Times New Roman" w:hAnsi="Times New Roman"/>
              </w:rPr>
              <w:t xml:space="preserve">конце семес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/>
            <w:tcW w:w="6532" w:type="dxa"/>
            <w:vAlign w:val="center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если к промежуточной аттестации (</w:t>
            </w:r>
            <w:r>
              <w:rPr>
                <w:rFonts w:ascii="Times New Roman" w:hAnsi="Times New Roman"/>
              </w:rPr>
              <w:t xml:space="preserve">зачету</w:t>
            </w:r>
            <w:r>
              <w:rPr>
                <w:rFonts w:ascii="Times New Roman" w:hAnsi="Times New Roman"/>
              </w:rPr>
              <w:t xml:space="preserve">) н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бра</w:t>
            </w:r>
            <w:r>
              <w:rPr>
                <w:rFonts w:ascii="Times New Roman" w:hAnsi="Times New Roman"/>
              </w:rPr>
              <w:t xml:space="preserve">на сумма менее 5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обучающемуся</w:t>
            </w:r>
            <w:r>
              <w:rPr>
                <w:rFonts w:ascii="Times New Roman" w:hAnsi="Times New Roman"/>
              </w:rPr>
              <w:t xml:space="preserve"> необходимо набрать недостающее количество баллов</w:t>
            </w:r>
            <w:r>
              <w:rPr>
                <w:rFonts w:ascii="Times New Roman" w:hAnsi="Times New Roman"/>
              </w:rPr>
              <w:t xml:space="preserve"> (не более 30</w:t>
            </w:r>
            <w:r>
              <w:rPr>
                <w:rFonts w:ascii="Times New Roman" w:hAnsi="Times New Roman"/>
              </w:rPr>
              <w:t xml:space="preserve"> баллов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  <w:t xml:space="preserve"> за счет выполнени</w:t>
            </w:r>
            <w:r>
              <w:rPr>
                <w:rFonts w:ascii="Times New Roman" w:hAnsi="Times New Roman"/>
              </w:rPr>
              <w:t xml:space="preserve">я дополн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тельных заданий, до конца последней (зачетной) недели семестра.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89"/>
              <w:pBdr/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</w:t>
            </w:r>
            <w:r>
              <w:rPr>
                <w:rFonts w:ascii="Times New Roman" w:hAnsi="Times New Roman"/>
              </w:rPr>
              <w:t xml:space="preserve">ация академических задолженностей, возникших из-за разности в учебных пл</w:t>
            </w:r>
            <w:r>
              <w:rPr>
                <w:rFonts w:ascii="Times New Roman" w:hAnsi="Times New Roman"/>
              </w:rPr>
              <w:t xml:space="preserve">анах при переводе или восстановл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нии, проводится путем выполнения дополнительных заданий, форма и объем </w:t>
            </w:r>
            <w:r>
              <w:rPr>
                <w:rFonts w:ascii="Times New Roman" w:hAnsi="Times New Roman"/>
              </w:rPr>
              <w:t xml:space="preserve">которых определяется преподават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лем.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cantSplit/>
        </w:trPr>
        <w:tc>
          <w:tcPr>
            <w:tcBorders/>
            <w:tcW w:w="446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2643" w:type="dxa"/>
            <w:vAlign w:val="top"/>
            <w:textDirection w:val="lrTb"/>
            <w:noWrap w:val="false"/>
          </w:tcPr>
          <w:p>
            <w:pPr>
              <w:pStyle w:val="989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оценки курс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вой работы (проекта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/>
            <w:tcW w:w="6532" w:type="dxa"/>
            <w:vAlign w:val="center"/>
            <w:textDirection w:val="lrTb"/>
            <w:noWrap w:val="false"/>
          </w:tcPr>
          <w:p>
            <w:pPr>
              <w:pStyle w:val="1011"/>
              <w:pBdr/>
              <w:tabs>
                <w:tab w:val="left" w:leader="none" w:pos="426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по дисциплине предусмотрена курсовая работа (проект), то по ней в</w:t>
            </w:r>
            <w:r>
              <w:rPr>
                <w:rFonts w:ascii="Times New Roman" w:hAnsi="Times New Roman" w:cs="Times New Roman"/>
              </w:rPr>
              <w:t xml:space="preserve">ыставляется отдельная оценка. Максимальная сумма по курсовой работе (проекту) устанавливается в 100 балл</w:t>
            </w:r>
            <w:r>
              <w:rPr>
                <w:rFonts w:ascii="Times New Roman" w:hAnsi="Times New Roman" w:cs="Times New Roman"/>
              </w:rPr>
              <w:t xml:space="preserve">ов.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11"/>
              <w:pBdr/>
              <w:tabs>
                <w:tab w:val="left" w:leader="none" w:pos="426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оценке качества выполнения работы и уровня защиты рекомендуется следующе</w:t>
            </w:r>
            <w:r>
              <w:rPr>
                <w:rFonts w:ascii="Times New Roman" w:hAnsi="Times New Roman" w:cs="Times New Roman"/>
              </w:rPr>
              <w:t xml:space="preserve">е распределение баллов: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11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firstLine="709" w:lef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качество </w:t>
            </w:r>
            <w:r>
              <w:rPr>
                <w:rFonts w:ascii="Times New Roman" w:hAnsi="Times New Roman" w:cs="Times New Roman"/>
              </w:rPr>
              <w:t xml:space="preserve">кур</w:t>
            </w:r>
            <w:r>
              <w:rPr>
                <w:rFonts w:ascii="Times New Roman" w:hAnsi="Times New Roman" w:cs="Times New Roman"/>
              </w:rPr>
              <w:t xml:space="preserve">совой работы</w:t>
            </w:r>
            <w:r>
              <w:rPr>
                <w:rFonts w:ascii="Times New Roman" w:hAnsi="Times New Roman" w:cs="Times New Roman"/>
              </w:rPr>
              <w:t xml:space="preserve"> – до 40 баллов;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11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качество доклада – до 20 баллов;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11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качество защиты работы – до 40 баллов.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11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рассмотрении качества </w:t>
            </w:r>
            <w:r>
              <w:rPr>
                <w:rFonts w:ascii="Times New Roman" w:hAnsi="Times New Roman" w:cs="Times New Roman"/>
              </w:rPr>
              <w:t xml:space="preserve">курс</w:t>
            </w:r>
            <w:r>
              <w:rPr>
                <w:rFonts w:ascii="Times New Roman" w:hAnsi="Times New Roman" w:cs="Times New Roman"/>
              </w:rPr>
              <w:t xml:space="preserve">овой</w:t>
            </w:r>
            <w:r>
              <w:rPr>
                <w:rFonts w:ascii="Times New Roman" w:hAnsi="Times New Roman" w:cs="Times New Roman"/>
              </w:rPr>
              <w:t xml:space="preserve"> работы принимает</w:t>
            </w:r>
            <w:r>
              <w:rPr>
                <w:rFonts w:ascii="Times New Roman" w:hAnsi="Times New Roman" w:cs="Times New Roman"/>
              </w:rPr>
              <w:t xml:space="preserve">ся к сведению ритмичность выполнения работы, отсутствие ошибок, логичнос</w:t>
            </w:r>
            <w:r>
              <w:rPr>
                <w:rFonts w:ascii="Times New Roman" w:hAnsi="Times New Roman" w:cs="Times New Roman"/>
              </w:rPr>
              <w:t xml:space="preserve">ть и последовательность построения материала, правильность выполнения и полнота расчетов, соблюдение требований к оформлению и аккуратность исполнения работы.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11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 xml:space="preserve">оценке качества докла</w:t>
            </w:r>
            <w:r>
              <w:rPr>
                <w:rFonts w:ascii="Times New Roman" w:hAnsi="Times New Roman" w:cs="Times New Roman"/>
              </w:rPr>
              <w:t xml:space="preserve">да учитывается уровень владения материалом, степень аргументированности,</w:t>
            </w:r>
            <w:r>
              <w:rPr>
                <w:rFonts w:ascii="Times New Roman" w:hAnsi="Times New Roman" w:cs="Times New Roman"/>
              </w:rPr>
              <w:t xml:space="preserve"> четкости, последовательности и правильности изложения материала, а также соблюдение регламентов.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11"/>
              <w:pBdr/>
              <w:tabs>
                <w:tab w:val="left" w:leader="none" w:pos="426"/>
                <w:tab w:val="left" w:leader="none" w:pos="1134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оценке уровня качества ответов на вопросы принимается во вним</w:t>
            </w:r>
            <w:r>
              <w:rPr>
                <w:rFonts w:ascii="Times New Roman" w:hAnsi="Times New Roman" w:cs="Times New Roman"/>
              </w:rPr>
              <w:t xml:space="preserve">ание правильность, по</w:t>
            </w:r>
            <w:r>
              <w:rPr>
                <w:rFonts w:ascii="Times New Roman" w:hAnsi="Times New Roman" w:cs="Times New Roman"/>
              </w:rPr>
              <w:t xml:space="preserve">лнота и степень ориентированности в материале.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011"/>
              <w:pBdr/>
              <w:tabs>
                <w:tab w:val="left" w:leader="none" w:pos="426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по приему защит</w:t>
            </w:r>
            <w:r>
              <w:rPr>
                <w:rFonts w:ascii="Times New Roman" w:hAnsi="Times New Roman" w:cs="Times New Roman"/>
              </w:rPr>
              <w:t xml:space="preserve">ы курсовой работы (проекта) оценивает вышеуказанные составляющие компоненты и определяет итоговую оценку.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89"/>
        <w:pBdr/>
        <w:spacing w:after="0" w:line="240" w:lineRule="auto"/>
        <w:ind w:firstLine="0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</w:r>
      <w:r>
        <w:rPr>
          <w:rFonts w:ascii="Times New Roman" w:hAnsi="Times New Roman"/>
          <w:bCs/>
          <w:i/>
          <w:color w:val="ff0000"/>
          <w:sz w:val="28"/>
          <w:szCs w:val="28"/>
        </w:rPr>
      </w:r>
      <w:r>
        <w:rPr>
          <w:rFonts w:ascii="Times New Roman" w:hAnsi="Times New Roman"/>
          <w:bCs/>
          <w:i/>
          <w:color w:val="ff0000"/>
          <w:sz w:val="28"/>
          <w:szCs w:val="28"/>
        </w:rPr>
      </w:r>
    </w:p>
    <w:p>
      <w:pPr>
        <w:pStyle w:val="989"/>
        <w:pageBreakBefore w:val="true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Процед</w:t>
      </w:r>
      <w:r>
        <w:rPr>
          <w:rFonts w:ascii="Times New Roman" w:hAnsi="Times New Roman"/>
          <w:b/>
          <w:sz w:val="28"/>
          <w:szCs w:val="28"/>
        </w:rPr>
        <w:t xml:space="preserve">ура оценивания результатов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освоения дисципл</w:t>
      </w:r>
      <w:r>
        <w:rPr>
          <w:rFonts w:ascii="Times New Roman" w:hAnsi="Times New Roman"/>
          <w:b/>
          <w:sz w:val="28"/>
          <w:szCs w:val="28"/>
        </w:rPr>
        <w:t xml:space="preserve">ины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Рубежны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в форме коллоквиума</w:t>
      </w:r>
      <w:r>
        <w:rPr>
          <w:rFonts w:ascii="Times New Roman" w:hAnsi="Times New Roman"/>
          <w:sz w:val="28"/>
          <w:szCs w:val="28"/>
        </w:rPr>
        <w:t xml:space="preserve">. З</w:t>
      </w:r>
      <w:r>
        <w:rPr>
          <w:rFonts w:ascii="Times New Roman" w:hAnsi="Times New Roman"/>
          <w:sz w:val="28"/>
          <w:szCs w:val="28"/>
        </w:rPr>
        <w:t xml:space="preserve">ачет</w:t>
      </w:r>
      <w:r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тся в форме </w:t>
      </w:r>
      <w:r>
        <w:rPr>
          <w:rFonts w:ascii="Times New Roman" w:hAnsi="Times New Roman"/>
          <w:sz w:val="28"/>
          <w:szCs w:val="28"/>
        </w:rPr>
        <w:t xml:space="preserve">устного </w:t>
      </w:r>
      <w:r>
        <w:rPr>
          <w:rFonts w:ascii="Times New Roman" w:hAnsi="Times New Roman"/>
          <w:sz w:val="28"/>
          <w:szCs w:val="28"/>
        </w:rPr>
        <w:t xml:space="preserve">собеседования по</w:t>
      </w:r>
      <w:r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 xml:space="preserve">ам</w:t>
      </w:r>
      <w:r>
        <w:rPr>
          <w:rFonts w:ascii="Times New Roman" w:hAnsi="Times New Roman"/>
          <w:sz w:val="28"/>
          <w:szCs w:val="28"/>
        </w:rPr>
        <w:t xml:space="preserve"> к зачету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Перед проведением каждого рубежного контроля преподаватель пр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рабатывает </w:t>
      </w:r>
      <w:r>
        <w:rPr>
          <w:rFonts w:ascii="Times New Roman" w:hAnsi="Times New Roman"/>
          <w:sz w:val="28"/>
          <w:szCs w:val="28"/>
        </w:rPr>
        <w:t xml:space="preserve">с обучающимися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сновной материал соответствующ</w:t>
      </w:r>
      <w:r>
        <w:rPr>
          <w:rFonts w:ascii="Times New Roman" w:hAnsi="Times New Roman"/>
          <w:sz w:val="28"/>
          <w:szCs w:val="28"/>
        </w:rPr>
        <w:t xml:space="preserve">их разделов дисциплины в форме </w:t>
      </w:r>
      <w:r>
        <w:rPr>
          <w:rFonts w:ascii="Times New Roman" w:hAnsi="Times New Roman"/>
          <w:sz w:val="28"/>
          <w:szCs w:val="28"/>
        </w:rPr>
        <w:t xml:space="preserve">краткой </w:t>
      </w:r>
      <w:r>
        <w:rPr>
          <w:rFonts w:ascii="Times New Roman" w:hAnsi="Times New Roman"/>
          <w:sz w:val="28"/>
          <w:szCs w:val="28"/>
        </w:rPr>
        <w:t xml:space="preserve">лекции-дискуссии.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Рубежные контроли №1 и №2 проводятся в виде устного коллоквиума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оценивает в баллах результаты опроса на коллоквиуме</w:t>
      </w:r>
      <w:r>
        <w:rPr>
          <w:rFonts w:ascii="Times New Roman" w:hAnsi="Times New Roman"/>
          <w:sz w:val="28"/>
          <w:szCs w:val="28"/>
        </w:rPr>
        <w:t xml:space="preserve"> каждого </w:t>
      </w:r>
      <w:r>
        <w:rPr>
          <w:rFonts w:ascii="Times New Roman" w:hAnsi="Times New Roman"/>
          <w:sz w:val="28"/>
          <w:szCs w:val="28"/>
        </w:rPr>
        <w:t xml:space="preserve">обучающегося</w:t>
      </w:r>
      <w:r>
        <w:rPr>
          <w:rFonts w:ascii="Times New Roman" w:hAnsi="Times New Roman"/>
          <w:sz w:val="28"/>
          <w:szCs w:val="28"/>
        </w:rPr>
        <w:t xml:space="preserve"> по количеству правильных ответов и заносит в ведомость уч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та 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кущей успеваемости.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к зачету</w:t>
      </w:r>
      <w:r>
        <w:rPr>
          <w:rFonts w:ascii="Times New Roman" w:hAnsi="Times New Roman"/>
          <w:sz w:val="28"/>
          <w:szCs w:val="28"/>
        </w:rPr>
        <w:t xml:space="preserve"> состоит из 45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вопросов. Количество баллов п</w:t>
      </w:r>
      <w:r>
        <w:rPr>
          <w:rFonts w:ascii="Times New Roman" w:hAnsi="Times New Roman"/>
          <w:sz w:val="28"/>
          <w:szCs w:val="28"/>
        </w:rPr>
        <w:t xml:space="preserve">о результатам </w:t>
      </w:r>
      <w:r>
        <w:rPr>
          <w:rFonts w:ascii="Times New Roman" w:hAnsi="Times New Roman"/>
          <w:sz w:val="28"/>
          <w:szCs w:val="28"/>
        </w:rPr>
        <w:t xml:space="preserve">зачет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складывается из баллов, полученных </w:t>
      </w:r>
      <w:r>
        <w:rPr>
          <w:rFonts w:ascii="Times New Roman" w:hAnsi="Times New Roman"/>
          <w:sz w:val="28"/>
          <w:szCs w:val="28"/>
        </w:rPr>
        <w:t xml:space="preserve">за ответ на вопросы к зачету</w:t>
      </w:r>
      <w:r>
        <w:rPr>
          <w:rFonts w:ascii="Times New Roman" w:hAnsi="Times New Roman"/>
          <w:sz w:val="28"/>
          <w:szCs w:val="28"/>
        </w:rPr>
        <w:t xml:space="preserve"> (до 10 балло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баллов, полученных за ответ на дополнительные вопросы преподавателя</w:t>
      </w:r>
      <w:r>
        <w:rPr>
          <w:rFonts w:ascii="Times New Roman" w:hAnsi="Times New Roman"/>
          <w:sz w:val="28"/>
          <w:szCs w:val="28"/>
        </w:rPr>
        <w:t xml:space="preserve"> (до 10 баллов)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т</w:t>
      </w:r>
      <w:r>
        <w:rPr>
          <w:rFonts w:ascii="Times New Roman" w:hAnsi="Times New Roman"/>
          <w:sz w:val="28"/>
          <w:szCs w:val="28"/>
        </w:rPr>
        <w:t xml:space="preserve">екущего контроля успеваемости и </w:t>
      </w:r>
      <w:r>
        <w:rPr>
          <w:rFonts w:ascii="Times New Roman" w:hAnsi="Times New Roman"/>
          <w:sz w:val="28"/>
          <w:szCs w:val="28"/>
        </w:rPr>
        <w:t xml:space="preserve">зачета</w:t>
      </w:r>
      <w:r>
        <w:rPr>
          <w:rFonts w:ascii="Times New Roman" w:hAnsi="Times New Roman"/>
          <w:sz w:val="28"/>
          <w:szCs w:val="28"/>
        </w:rPr>
        <w:t xml:space="preserve"> зан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сятся преподавателем в экзаменационную</w:t>
      </w:r>
      <w:r>
        <w:rPr>
          <w:rFonts w:ascii="Times New Roman" w:hAnsi="Times New Roman"/>
          <w:sz w:val="28"/>
          <w:szCs w:val="28"/>
        </w:rPr>
        <w:t xml:space="preserve"> (зачетную)</w:t>
      </w:r>
      <w:r>
        <w:rPr>
          <w:rFonts w:ascii="Times New Roman" w:hAnsi="Times New Roman"/>
          <w:sz w:val="28"/>
          <w:szCs w:val="28"/>
        </w:rPr>
        <w:t xml:space="preserve"> ведом</w:t>
      </w:r>
      <w:r>
        <w:rPr>
          <w:rFonts w:ascii="Times New Roman" w:hAnsi="Times New Roman"/>
          <w:sz w:val="28"/>
          <w:szCs w:val="28"/>
        </w:rPr>
        <w:t xml:space="preserve">ость, которая сдается в </w:t>
      </w:r>
      <w:r>
        <w:rPr>
          <w:rFonts w:ascii="Times New Roman" w:hAnsi="Times New Roman"/>
          <w:sz w:val="28"/>
          <w:szCs w:val="28"/>
        </w:rPr>
        <w:t xml:space="preserve">организационный отдел института</w:t>
      </w:r>
      <w:r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 xml:space="preserve">зачета</w:t>
      </w:r>
      <w:r>
        <w:rPr>
          <w:rFonts w:ascii="Times New Roman" w:hAnsi="Times New Roman"/>
          <w:sz w:val="28"/>
          <w:szCs w:val="28"/>
        </w:rPr>
        <w:t xml:space="preserve">, а также выставляются в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четную книжку </w:t>
      </w:r>
      <w:r>
        <w:rPr>
          <w:rFonts w:ascii="Times New Roman" w:hAnsi="Times New Roman"/>
          <w:sz w:val="28"/>
          <w:szCs w:val="28"/>
        </w:rPr>
        <w:t xml:space="preserve">обучающегося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6.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. Примеры </w:t>
      </w:r>
      <w:r>
        <w:rPr>
          <w:rFonts w:ascii="Times New Roman" w:hAnsi="Times New Roman"/>
          <w:b/>
          <w:sz w:val="28"/>
          <w:szCs w:val="28"/>
        </w:rPr>
        <w:t xml:space="preserve">оценочных средств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>
        <w:rPr>
          <w:rFonts w:ascii="Times New Roman" w:hAnsi="Times New Roman"/>
          <w:b/>
          <w:sz w:val="28"/>
          <w:szCs w:val="28"/>
        </w:rPr>
        <w:t xml:space="preserve">ля рубежных кон</w:t>
      </w:r>
      <w:r>
        <w:rPr>
          <w:rFonts w:ascii="Times New Roman" w:hAnsi="Times New Roman"/>
          <w:b/>
          <w:sz w:val="28"/>
          <w:szCs w:val="28"/>
        </w:rPr>
        <w:t xml:space="preserve">тролей и </w:t>
      </w:r>
      <w:r>
        <w:rPr>
          <w:rFonts w:ascii="Times New Roman" w:hAnsi="Times New Roman"/>
          <w:b/>
          <w:sz w:val="28"/>
          <w:szCs w:val="28"/>
        </w:rPr>
        <w:t xml:space="preserve">зачета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Примерные </w:t>
      </w:r>
      <w:r>
        <w:rPr>
          <w:rFonts w:ascii="Times New Roman" w:hAnsi="Times New Roman"/>
          <w:b/>
          <w:bCs/>
          <w:sz w:val="28"/>
          <w:szCs w:val="28"/>
        </w:rPr>
        <w:t xml:space="preserve">вопросы к </w:t>
      </w:r>
      <w:r>
        <w:rPr>
          <w:rFonts w:ascii="Times New Roman" w:hAnsi="Times New Roman"/>
          <w:b/>
          <w:bCs/>
          <w:sz w:val="28"/>
          <w:szCs w:val="28"/>
        </w:rPr>
        <w:t xml:space="preserve">рубежному контролю № 1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6"/>
        <w:suppressLineNumbers w:val="true"/>
        <w:pBdr/>
        <w:spacing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Вопросы к коллоквиуму «</w:t>
      </w:r>
      <w:r>
        <w:rPr>
          <w:rFonts w:ascii="Times New Roman" w:hAnsi="Times New Roman"/>
          <w:sz w:val="28"/>
          <w:szCs w:val="28"/>
        </w:rPr>
        <w:t xml:space="preserve">Научные основы адаптивно-ландшафтного, ресурсосберегающего, биологического земледелия</w:t>
      </w:r>
      <w:r>
        <w:rPr>
          <w:rFonts w:ascii="Times New Roman" w:hAnsi="Times New Roman"/>
          <w:i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16"/>
        <w:suppressLineNumbers w:val="true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pBdr/>
        <w:spacing/>
        <w:ind w:left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1.Технологические и организационные приёмы       ресурсосбережения в земледелии.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30"/>
        <w:pBdr/>
        <w:spacing/>
        <w:ind w:left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территории и севообороты – основа энерго-ресурсосбережения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30"/>
        <w:pBdr/>
        <w:spacing/>
        <w:ind w:left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Ландшафтный анализ территории.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30"/>
        <w:pBdr/>
        <w:spacing/>
        <w:ind w:left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Фитомелиорация почв – важнейшее звено в    ресурсосберегающем биологическом земледелии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30"/>
        <w:pBdr/>
        <w:spacing/>
        <w:ind w:left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пригодности агроландшафтов для возделывания с/х. культур и почвенное районирование.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30"/>
        <w:pBdr/>
        <w:spacing/>
        <w:ind w:left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Принципы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адаптивно - ландшафтной организации территории.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30"/>
        <w:pBdr/>
        <w:spacing/>
        <w:ind w:left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Предпосылки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приёмы минимализации обработки почвы в ресурсосберегающем биологическом земледелии.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30"/>
        <w:pBdr/>
        <w:spacing/>
        <w:ind w:left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Организационно-хозяйственные приёмы ресурсосбережения в земледелии.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Примерные </w:t>
      </w:r>
      <w:r>
        <w:rPr>
          <w:rFonts w:ascii="Times New Roman" w:hAnsi="Times New Roman"/>
          <w:b/>
          <w:bCs/>
          <w:sz w:val="28"/>
          <w:szCs w:val="28"/>
        </w:rPr>
        <w:t xml:space="preserve">вопросы к </w:t>
      </w:r>
      <w:r>
        <w:rPr>
          <w:rFonts w:ascii="Times New Roman" w:hAnsi="Times New Roman"/>
          <w:b/>
          <w:bCs/>
          <w:sz w:val="28"/>
          <w:szCs w:val="28"/>
        </w:rPr>
        <w:t xml:space="preserve">рубежному контролю № </w:t>
      </w:r>
      <w:r>
        <w:rPr>
          <w:rFonts w:ascii="Times New Roman" w:hAnsi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16"/>
        <w:suppressLineNumbers w:val="true"/>
        <w:pBdr/>
        <w:spacing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Вопросы к коллоквиуму «</w:t>
      </w:r>
      <w:r>
        <w:rPr>
          <w:rFonts w:ascii="Times New Roman" w:hAnsi="Times New Roman"/>
          <w:sz w:val="28"/>
          <w:szCs w:val="28"/>
        </w:rPr>
        <w:t xml:space="preserve">Предпосылки и приёмы минимализации обработки почвы в ресурсосберегающем биологическом земледелии</w:t>
      </w:r>
      <w:r>
        <w:rPr>
          <w:rFonts w:ascii="Times New Roman" w:hAnsi="Times New Roman"/>
          <w:i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1.Назовите предпосылки для минимализации обработки почвы в ресурсосберегающем земледелии.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2.Охарактеризуйте приемы минимализации обработки почвы.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Что такое основная обработка почвы? Способы выполнения основной 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работки почвы.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4.Задачи, которые решаются с помощью обработки почвы.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5.Что понимается под системой обработки почвы?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6.Какие технологические операции совершаются при обработке почвы?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7.Орудия, необходимые для основной, мелкой и поверхностной обработки почвы.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8.Что такое пар? Виды пара.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9.Система обработки черных, ранних, ранних улучшенных паров.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10.Система обработки кулисных, сидеральных паров.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11.Система обработки занятых паров в Зауралье.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12.Зяблевая обработка почвы и ее задачи.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13.Агротехническое значение лущения жнивья.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14.Задачи предпосевной обработки почвы.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15.Особенности предпосевной обработки почвы в Курганской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Bdr/>
        <w:tabs>
          <w:tab w:val="left" w:leader="none" w:pos="3581"/>
        </w:tabs>
        <w:spacing w:after="0" w:line="240" w:lineRule="auto"/>
        <w:ind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0"/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</w:rPr>
        <w:t xml:space="preserve">Примерный 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</w:rPr>
        <w:t xml:space="preserve">еречень вопросов к зачету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Style w:val="830"/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none"/>
        </w:rPr>
        <w:t xml:space="preserve">Вопросы для </w:t>
      </w:r>
      <w:r>
        <w:rPr>
          <w:rFonts w:ascii="Times New Roman" w:hAnsi="Times New Roman" w:eastAsia="Times New Roman" w:cs="Times New Roman"/>
          <w:b/>
          <w:sz w:val="28"/>
          <w:szCs w:val="28"/>
          <w:u w:val="none"/>
        </w:rPr>
        <w:t xml:space="preserve">зачёта</w:t>
      </w:r>
      <w:r>
        <w:rPr>
          <w:rFonts w:ascii="Times New Roman" w:hAnsi="Times New Roman" w:eastAsia="Times New Roman" w:cs="Times New Roman"/>
          <w:b/>
          <w:sz w:val="28"/>
          <w:szCs w:val="28"/>
          <w:u w:val="none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1.Земледелие как наука, его связь с другими дисциплинами.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2.Преимущества и недостатки ресурсосберегающего земледелия.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3.Особенности землеустройства при организации ресурсосберегающих систем земледелия.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4.Особенности внутрихозяйственной организации территории как основы современной ресурсосберегающей системы земледелия.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5.Система севооборотов в современных системах земледелия и, её значение для ресурсосбережения.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6.Система землепользования хозяйства в условиях ресурсосбережения, ее характеристика.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7.Структура посевных площадей, ее определение.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8.Фитосанитарное значение севооборота в ресурсосберегающих системах земледелия.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9.Экологические проблемы, решаемые в системе севооборотов.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10.Система удобрений, комплекс агрономических и организационных мероприятий. Значение системы удобрений в ресурсосберегающем  земледелии.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11.Система удобрений в севообороте, как часть общей системы удобрения в хозяйстве. Основные задачи системы удобрений.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12.Экологическая сбалансированность системы удобрений и ее проявление.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13.Пути стабилизации органического вещества почвы в ресурсосберегающем земледелии.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14.Роль плодородия почвы в повышении эффективность системы удобрений.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15.Связь системы удобрений с другими элементами ресурсосберегающей системы земледелия.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16.Дозы органических и минеральных удобрений под культуры в севообороте, чем они обусловлены при переходе на ресурсосбережение.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17.Система ресурсосберегающей обработки почвы и ее значение.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18.Место системы обработки почвы в ресурсосберегающем  земледелии.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19.Система зяблевой ресурсосберегающей обработки почвы после однолетних культур сплошного сева.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20.Система обработки комбинированных паров.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21.Система обработки занятых и сидеральных паров.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22.Химический пар и его роль в ресурсосберегающем земледелии.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23.Основные направления минимализации обработки почвы и условия ее применения.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24.Роль минеральных удобрений и средств защиты растений в ресурсосберегающем земледелии.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25.Мульчирующая обработка особенности ее проведения.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26.Способы и приемы обработки почвы в ресурсосберегающем земледелии, их значение и применение.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27.Водная эрозия почв и меры борьбы с ней.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28.Ветровая эрозия почв и меры борьбы с ней.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29.Агротехнические требования, предъявляемые к качеству выполнения почвозащитных мероприятий.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30.Интегрированная защита растений в системе ресурсосберегающего земледелия.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31.Истребительные меры борьбы с сорняками, вредителями и болезнями.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32.Вред, причиняемый сорняками, болезнями и вредителями в современном ресурсосберегающем  земледелии.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33.Сущность химических мер уничтожения сорняков, болезней и вредителей. Преимущества и недостатки.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34.Современные ресурсосберегающие технологии возделывания с/х культур и их отличие от обычных.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35.Охрана окружающей среды при применении пестицидов.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36.Охрана гумусового состояния почв и повышение их плодородия.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37.Почвозащитная роль обработки почвы, в чем она заключается.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38.Система машин для ресурсосберегающего земледелия и расчет потребности сельскохозяйственной техники в хозяйстве.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39.Система обработки почвы  по Т.С. Мальцеву.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40.Система обработки почвы, как фактор регулирования численности вредных  организмов.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41.Комплексные методы борьбы с вредными организмами.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42.Фитосанитарное состояние посевов и почвы, его оценка.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43.Понятие о биологическом земледелии. Состояние биологического земледелия в мире.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44.Понятие об экологическом земледелии, его значение.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45.Понятие об адаптивном и агроландшафтном земледелии. Условия его применения в Зауралье.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3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Bdr/>
        <w:tabs>
          <w:tab w:val="left" w:leader="none" w:pos="3941"/>
        </w:tabs>
        <w:spacing w:after="0" w:line="240" w:lineRule="auto"/>
        <w:ind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</w:t>
      </w:r>
      <w:r>
        <w:rPr>
          <w:rFonts w:ascii="Times New Roman" w:hAnsi="Times New Roman"/>
          <w:b/>
          <w:sz w:val="28"/>
          <w:szCs w:val="28"/>
        </w:rPr>
        <w:t xml:space="preserve">5.</w:t>
      </w:r>
      <w:r>
        <w:rPr>
          <w:rFonts w:ascii="Times New Roman" w:hAnsi="Times New Roman"/>
          <w:b/>
          <w:sz w:val="28"/>
          <w:szCs w:val="28"/>
        </w:rPr>
        <w:t xml:space="preserve"> Фонд оценочных сред</w:t>
      </w:r>
      <w:r>
        <w:rPr>
          <w:rFonts w:ascii="Times New Roman" w:hAnsi="Times New Roman"/>
          <w:b/>
          <w:sz w:val="28"/>
          <w:szCs w:val="28"/>
        </w:rPr>
        <w:t xml:space="preserve">ств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Полный банк заданий для текущего, рубежных контролей и промеж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точно</w:t>
      </w:r>
      <w:r>
        <w:rPr>
          <w:rFonts w:ascii="Times New Roman" w:hAnsi="Times New Roman"/>
          <w:sz w:val="28"/>
          <w:szCs w:val="28"/>
        </w:rPr>
        <w:t xml:space="preserve">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ния образовательных результа</w:t>
      </w:r>
      <w:r>
        <w:rPr>
          <w:rFonts w:ascii="Times New Roman" w:hAnsi="Times New Roman"/>
          <w:sz w:val="28"/>
          <w:szCs w:val="28"/>
        </w:rPr>
        <w:t xml:space="preserve">тов, приведены в учебн</w:t>
      </w:r>
      <w:r>
        <w:rPr>
          <w:rFonts w:ascii="Times New Roman" w:hAnsi="Times New Roman"/>
          <w:sz w:val="28"/>
          <w:szCs w:val="28"/>
        </w:rPr>
        <w:t xml:space="preserve">о-методическом ко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плексе дисциплины.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ОСНОВНАЯ </w:t>
      </w:r>
      <w:r>
        <w:rPr>
          <w:rFonts w:ascii="Times New Roman" w:hAnsi="Times New Roman"/>
          <w:b/>
          <w:sz w:val="28"/>
          <w:szCs w:val="28"/>
        </w:rPr>
        <w:t xml:space="preserve">И ДОПОЛНИТЕЛЬНАЯ </w:t>
      </w:r>
      <w:r>
        <w:rPr>
          <w:rFonts w:ascii="Times New Roman" w:hAnsi="Times New Roman"/>
          <w:b/>
          <w:sz w:val="28"/>
          <w:szCs w:val="28"/>
        </w:rPr>
        <w:t xml:space="preserve">УЧЕБН</w:t>
      </w:r>
      <w:r>
        <w:rPr>
          <w:rFonts w:ascii="Times New Roman" w:hAnsi="Times New Roman"/>
          <w:b/>
          <w:sz w:val="28"/>
          <w:szCs w:val="28"/>
        </w:rPr>
        <w:t xml:space="preserve">АЯ ЛИТЕРАТУРА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</w:r>
      <w:r>
        <w:rPr>
          <w:rFonts w:ascii="Times New Roman" w:hAnsi="Times New Roman"/>
          <w:i/>
          <w:color w:val="ff0000"/>
          <w:sz w:val="28"/>
          <w:szCs w:val="28"/>
        </w:rPr>
      </w:r>
      <w:r>
        <w:rPr>
          <w:rFonts w:ascii="Times New Roman" w:hAnsi="Times New Roman"/>
          <w:i/>
          <w:color w:val="ff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7.1. Основная учебная литература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89"/>
        <w:numPr>
          <w:ilvl w:val="0"/>
          <w:numId w:val="35"/>
        </w:numPr>
        <w:pBdr/>
        <w:spacing/>
        <w:ind/>
        <w:jc w:val="both"/>
        <w:rPr>
          <w:rFonts w:ascii="Times New Roman" w:hAnsi="Times New Roman" w:eastAsia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2c2d2e"/>
          <w:sz w:val="28"/>
          <w:szCs w:val="28"/>
          <w:highlight w:val="white"/>
        </w:rPr>
        <w:t xml:space="preserve">Глухих, М. А. Земледелие : учебное пособие / М. А. Глухих, О. С. Батраева. — Санкт-Петербург : Лань, 2022. — 216 с. — ISBN 978-5-8114-3594-4. — Текст : электронный // Лань : электронно-библиотечная система. — URL: </w:t>
      </w:r>
      <w:hyperlink r:id="rId10" w:tooltip="https://e.lanbook.com/book/206849" w:history="1">
        <w:r>
          <w:rPr>
            <w:rStyle w:val="1010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single"/>
          </w:rPr>
          <w:t xml:space="preserve">https://e.lanbook.com/book/206849</w:t>
        </w:r>
      </w:hyperlink>
      <w:r>
        <w:rPr>
          <w:rFonts w:ascii="Times New Roman" w:hAnsi="Times New Roman" w:eastAsia="Times New Roman" w:cs="Times New Roman"/>
          <w:color w:val="2c2d2e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9"/>
        <w:numPr>
          <w:ilvl w:val="0"/>
          <w:numId w:val="35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d2e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Труфляк, Е. В. Цифровое земледелие в примерах и задачах / Е. В. Труфляк, И. С. Труфляк. — Санкт-Петербург : Лань, 2023. — 164 с. — ISBN 978-5-507-46084-7. — Текст : электронный // Лань : электронно-библиотечная система. — URL: </w:t>
      </w:r>
      <w:hyperlink r:id="rId11" w:tooltip="https://e.lanbook.com/book/327209" w:history="1">
        <w:r>
          <w:rPr>
            <w:rStyle w:val="1010"/>
            <w:rFonts w:ascii="Times New Roman" w:hAnsi="Times New Roman" w:eastAsia="Times New Roman" w:cs="Times New Roman"/>
            <w:color w:val="2c2d2e"/>
            <w:sz w:val="28"/>
            <w:szCs w:val="28"/>
            <w:u w:val="single"/>
          </w:rPr>
          <w:t xml:space="preserve">https://e.lanbook.com/book/327209</w:t>
        </w:r>
      </w:hyperlink>
      <w:r>
        <w:rPr>
          <w:rFonts w:ascii="Times New Roman" w:hAnsi="Times New Roman" w:eastAsia="Times New Roman" w:cs="Times New Roman"/>
          <w:color w:val="2c2d2e"/>
          <w:sz w:val="28"/>
          <w:szCs w:val="28"/>
        </w:rPr>
      </w:r>
      <w:r/>
      <w:r/>
      <w:r>
        <w:rPr>
          <w:rFonts w:ascii="Times New Roman" w:hAnsi="Times New Roman" w:eastAsia="Times New Roman" w:cs="Times New Roman"/>
          <w:color w:val="2c2d2e"/>
          <w:sz w:val="28"/>
          <w:szCs w:val="28"/>
          <w:highlight w:val="none"/>
        </w:rPr>
      </w:r>
      <w:r>
        <w:rPr>
          <w:rFonts w:ascii="Arial" w:hAnsi="Arial" w:eastAsia="Arial" w:cs="Arial"/>
          <w:sz w:val="23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7.2. Дополнительная учеб</w:t>
      </w:r>
      <w:r>
        <w:rPr>
          <w:rFonts w:ascii="Times New Roman" w:hAnsi="Times New Roman"/>
          <w:b/>
          <w:sz w:val="28"/>
          <w:szCs w:val="28"/>
        </w:rPr>
        <w:t xml:space="preserve">ная литература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89"/>
        <w:numPr>
          <w:ilvl w:val="0"/>
          <w:numId w:val="45"/>
        </w:numPr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Беленков, А.И. Экологическое земледелие с основами почвоведения и агрохимии. [Электронный ресурс] : Учебники / А.И. Беленков, М.А. Мазиров, Н.С. Матюк. — Электрон. дан. — СПб. : Лань, 2014. — 224 с. — Режим доступа: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fldChar w:fldCharType="begin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instrText xml:space="preserve"> HYPERLINK "</w:instrTex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instrText xml:space="preserve">http://e.lanbook.com/book/51938</w:instrTex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instrText xml:space="preserve">" </w:instrTex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fldChar w:fldCharType="separate"/>
      </w:r>
      <w:r>
        <w:rPr>
          <w:rStyle w:val="1010"/>
          <w:rFonts w:ascii="Times New Roman" w:hAnsi="Times New Roman" w:eastAsia="Times New Roman" w:cs="Times New Roman"/>
          <w:sz w:val="28"/>
          <w:szCs w:val="28"/>
          <w:u w:val="none"/>
        </w:rPr>
        <w:t xml:space="preserve">http://e.lanbook.com/book/51938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9"/>
        <w:numPr>
          <w:ilvl w:val="0"/>
          <w:numId w:val="45"/>
        </w:numPr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Матюк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 Н.С. Экологическое земледелие с основами почвоведения и агрох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мии [Электронный ресурс]: учебник/Н.С. Матюк, А.И. Беленков, М.А. Маз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ров. – Электрон. дан. – СПб: Лань, 2014. – 242 с. – Режим доступа: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instrText xml:space="preserve">HYPERLINK "http://e.lanbook.com/books/element.php?pl1_id="</w:instrTex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fldChar w:fldCharType="separate"/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  <w:lang w:val="en-US"/>
        </w:rPr>
        <w:t xml:space="preserve">http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://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  <w:lang w:val="en-US"/>
        </w:rPr>
        <w:t xml:space="preserve">e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.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  <w:lang w:val="en-US"/>
        </w:rPr>
        <w:t xml:space="preserve">lanbook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.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  <w:lang w:val="en-US"/>
        </w:rPr>
        <w:t xml:space="preserve">com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/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  <w:lang w:val="en-US"/>
        </w:rPr>
        <w:t xml:space="preserve">books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/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  <w:lang w:val="en-US"/>
        </w:rPr>
        <w:t xml:space="preserve">element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.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  <w:lang w:val="en-US"/>
        </w:rPr>
        <w:t xml:space="preserve">php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?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  <w:lang w:val="en-US"/>
        </w:rPr>
        <w:t xml:space="preserve">pl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1_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  <w:lang w:val="en-US"/>
        </w:rPr>
        <w:t xml:space="preserve">id</w:t>
      </w:r>
      <w:r>
        <w:rPr>
          <w:rStyle w:val="1010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=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51938 – Загл. с экрана.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9"/>
        <w:numPr>
          <w:ilvl w:val="0"/>
          <w:numId w:val="45"/>
        </w:numPr>
        <w:pBdr/>
        <w:spacing/>
        <w:ind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Немченко, В.В. и др. Система защиты растений в ресурсосберегающих технологиях / ред.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В.В.  Немченко – Куртамыш, ГУП «Куртамышская типография», 2011.- 525 с. + 40 цв.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с.</w:t>
      </w:r>
      <w:r>
        <w:rPr>
          <w:rFonts w:ascii="Times New Roman" w:hAnsi="Times New Roman" w:eastAsia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9"/>
        <w:numPr>
          <w:ilvl w:val="0"/>
          <w:numId w:val="45"/>
        </w:num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Порсев И.Н. Горох посевной в Южном Зауралье: Монография / И.Н. Порсев, В.В. Половникова, А.В. Вьюник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//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Курган: Изд.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Курганского гос. ун-та, 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- 178 с.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ISBN 975-5-4217-0700-4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9"/>
        <w:numPr>
          <w:ilvl w:val="0"/>
          <w:numId w:val="45"/>
        </w:num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Система адаптивно-ландшафтного земледелия Курганской области: монография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[Текст]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 / Иванов А.Л., Кирюшин В.И., Гилев С.Д.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и др.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]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/ под научной ред. Академика РАСХН А.Л. Иванова. – Курган: ГУП «Куртамышская тип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графия», 2012. – 494с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9"/>
        <w:pBdr/>
        <w:tabs>
          <w:tab w:val="left" w:leader="none" w:pos="2921"/>
        </w:tabs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</w:t>
      </w:r>
      <w:r>
        <w:rPr>
          <w:rFonts w:ascii="Times New Roman" w:hAnsi="Times New Roman"/>
          <w:b/>
          <w:sz w:val="28"/>
          <w:szCs w:val="28"/>
        </w:rPr>
        <w:t xml:space="preserve">Ь</w:t>
      </w:r>
      <w:r>
        <w:rPr>
          <w:rFonts w:ascii="Times New Roman" w:hAnsi="Times New Roman"/>
          <w:b/>
          <w:sz w:val="28"/>
          <w:szCs w:val="28"/>
        </w:rPr>
        <w:t xml:space="preserve">НОЙ РАБОТЫ </w:t>
      </w:r>
      <w:r>
        <w:rPr>
          <w:rFonts w:ascii="Times New Roman" w:hAnsi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89"/>
        <w:numPr>
          <w:ilvl w:val="0"/>
          <w:numId w:val="39"/>
        </w:num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Порсев И.Н. Методические указания для лабораторно-практических занятий по «Ресурсосберегающему земледелию» // В.А. Исаенко, И.Н. Порсев  – Курган.: Изд-во КГСХА, 2021.– 40 с.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(на правах рукописи).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39"/>
        </w:numPr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/>
          <w:sz w:val="28"/>
          <w:szCs w:val="28"/>
        </w:rPr>
        <w:t xml:space="preserve">Ресурсосберегающее земледелие: методические указания      для самостоятельной </w:t>
      </w:r>
      <w:r>
        <w:rPr>
          <w:rFonts w:ascii="Times New Roman" w:hAnsi="Times New Roman"/>
          <w:sz w:val="28"/>
          <w:szCs w:val="28"/>
        </w:rPr>
        <w:t xml:space="preserve">работы  студентов</w:t>
      </w:r>
      <w:r>
        <w:rPr>
          <w:rFonts w:ascii="Times New Roman" w:hAnsi="Times New Roman"/>
          <w:sz w:val="28"/>
          <w:szCs w:val="28"/>
        </w:rPr>
        <w:t xml:space="preserve"> очного и заочного отделения / И.Н. </w:t>
      </w:r>
      <w:r>
        <w:rPr>
          <w:rFonts w:ascii="Times New Roman" w:hAnsi="Times New Roman"/>
          <w:sz w:val="28"/>
          <w:szCs w:val="28"/>
        </w:rPr>
        <w:t xml:space="preserve">Порсев</w:t>
      </w:r>
      <w:r>
        <w:rPr>
          <w:rFonts w:ascii="Times New Roman" w:hAnsi="Times New Roman"/>
          <w:sz w:val="28"/>
          <w:szCs w:val="28"/>
        </w:rPr>
        <w:t xml:space="preserve">.- Курган: </w:t>
      </w:r>
      <w:r>
        <w:rPr>
          <w:rFonts w:ascii="Times New Roman" w:hAnsi="Times New Roman"/>
          <w:sz w:val="28"/>
          <w:szCs w:val="28"/>
        </w:rPr>
        <w:t xml:space="preserve">Из-во Курганской ГСХА</w:t>
      </w:r>
      <w:r>
        <w:rPr>
          <w:rFonts w:ascii="Times New Roman" w:hAnsi="Times New Roman"/>
          <w:sz w:val="28"/>
          <w:szCs w:val="28"/>
        </w:rPr>
        <w:t xml:space="preserve">, 2021</w:t>
      </w:r>
      <w:r>
        <w:rPr>
          <w:rFonts w:ascii="Times New Roman" w:hAnsi="Times New Roman"/>
          <w:sz w:val="28"/>
          <w:szCs w:val="28"/>
        </w:rPr>
        <w:t xml:space="preserve">. – 18 с. </w:t>
      </w:r>
      <w:r>
        <w:rPr>
          <w:rFonts w:ascii="Times New Roman" w:hAnsi="Times New Roman"/>
          <w:sz w:val="28"/>
          <w:szCs w:val="28"/>
        </w:rPr>
        <w:t xml:space="preserve">(на правах рукописи).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pStyle w:val="989"/>
        <w:pBdr/>
        <w:tabs>
          <w:tab w:val="left" w:leader="none" w:pos="0"/>
        </w:tabs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РЕСУРСЫ СЕТИ «ИНТЕРНЕТ»,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tabs>
          <w:tab w:val="left" w:leader="none" w:pos="0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НЕОБХОДИМЫЕ ДЛЯ ОСВ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Е</w:t>
      </w:r>
      <w:r>
        <w:rPr>
          <w:rFonts w:ascii="Times New Roman" w:hAnsi="Times New Roman"/>
          <w:b/>
          <w:sz w:val="28"/>
          <w:szCs w:val="28"/>
        </w:rPr>
        <w:t xml:space="preserve">НИЯ ДИСЦИПЛИНЫ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830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1.База данных АГРОС. – [Электронный ресурс]. – Сайт ФГБНУ «Центральная научная сельскохозяйственная библиотека». – Режим доступа: </w:t>
      </w:r>
      <w:hyperlink r:id="rId12" w:tooltip="http://www.cnshb.ru/artefact3/ia/ia1.asp?lv=11&amp;un=anonymous&amp;p1=&amp;em=c2R" w:history="1">
        <w:r>
          <w:rPr>
            <w:rStyle w:val="971"/>
            <w:rFonts w:ascii="Times New Roman" w:hAnsi="Times New Roman"/>
            <w:sz w:val="28"/>
            <w:szCs w:val="28"/>
          </w:rPr>
          <w:t xml:space="preserve">http://www.</w:t>
        </w:r>
        <w:r>
          <w:rPr>
            <w:rStyle w:val="971"/>
            <w:rFonts w:ascii="Times New Roman" w:hAnsi="Times New Roman"/>
            <w:sz w:val="28"/>
            <w:szCs w:val="28"/>
          </w:rPr>
          <w:t xml:space="preserve">c</w:t>
        </w:r>
        <w:r>
          <w:rPr>
            <w:rStyle w:val="971"/>
            <w:rFonts w:ascii="Times New Roman" w:hAnsi="Times New Roman"/>
            <w:sz w:val="28"/>
            <w:szCs w:val="28"/>
          </w:rPr>
          <w:t xml:space="preserve">nshb.ru/artefact3/ia/ia1.asp?lv=11&amp;un=anonymous&amp;p1=&amp;em=c2R</w:t>
        </w:r>
      </w:hyperlink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Научная Электронная Библиотека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eLIBRARY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[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Электронный ресурс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]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- Режим доступа: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http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://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elibrary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defaultx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asp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</w:p>
    <w:p>
      <w:pPr>
        <w:pStyle w:val="830"/>
        <w:pBdr/>
        <w:spacing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Официальные сайты. Глобальные сервисы – Агропром в РФ и за рубежом. – [Электронный ресурс]. – портал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POLPRED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– Режим доступа: 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 HYPERLINK "http://polpred.com/?showpage=sites#a5" </w:instrTex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http://polpred.com/?showpage=sites#a5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HYPERLINK "http://www.consultant.ru"</w:instrTex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separate"/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http://www.consultant.ru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Правовая информационная система Консультант +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0"/>
        <w:pBdr/>
        <w:spacing/>
        <w:ind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HYPERLINK "http://www.garant.ru"</w:instrTex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separate"/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http://www.garant.ru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Правовая система ГАРАНТ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30"/>
        <w:pBdr/>
        <w:spacing/>
        <w:ind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ИНФОРМАЦИОННЫЕ ТЕХНОЛОГИИ,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РОГРАММНОЕ ОБЕСПЕЧЕНИЕ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ИНФОРМАЦИОННЫЕ СПР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ВОЧНЫЕ СИСТЕМЫ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чтении лекций используются сла</w:t>
      </w:r>
      <w:r>
        <w:rPr>
          <w:rFonts w:ascii="Times New Roman" w:hAnsi="Times New Roman"/>
          <w:sz w:val="28"/>
          <w:szCs w:val="28"/>
        </w:rPr>
        <w:t xml:space="preserve">йдовые презентации.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Минимальные требования к операционной системе и программному обеспечению компьютера, используемого при показе слайдовых презент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ций: </w:t>
      </w:r>
      <w:r>
        <w:rPr>
          <w:rFonts w:ascii="Times New Roman" w:hAnsi="Times New Roman"/>
          <w:sz w:val="28"/>
          <w:szCs w:val="28"/>
          <w:lang w:val="en-US"/>
        </w:rPr>
        <w:t xml:space="preserve">Wi</w:t>
      </w:r>
      <w:r>
        <w:rPr>
          <w:rFonts w:ascii="Times New Roman" w:hAnsi="Times New Roman"/>
          <w:sz w:val="28"/>
          <w:szCs w:val="28"/>
          <w:lang w:val="en-US"/>
        </w:rPr>
        <w:t xml:space="preserve">n</w:t>
      </w:r>
      <w:r>
        <w:rPr>
          <w:rFonts w:ascii="Times New Roman" w:hAnsi="Times New Roman"/>
          <w:sz w:val="28"/>
          <w:szCs w:val="28"/>
          <w:lang w:val="en-US"/>
        </w:rPr>
        <w:t xml:space="preserve">dows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Microsoft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365 </w:t>
      </w:r>
      <w:r>
        <w:rPr>
          <w:rFonts w:ascii="Times New Roman" w:hAnsi="Times New Roman"/>
          <w:sz w:val="28"/>
          <w:szCs w:val="28"/>
          <w:lang w:val="en-US"/>
        </w:rPr>
        <w:t xml:space="preserve">Power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Point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tabs>
          <w:tab w:val="left" w:leader="none" w:pos="6941"/>
        </w:tabs>
        <w:spacing w:after="0" w:line="240" w:lineRule="auto"/>
        <w:ind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29"/>
        <w:numPr>
          <w:ilvl w:val="0"/>
          <w:numId w:val="43"/>
        </w:numPr>
        <w:pBdr/>
        <w:tabs>
          <w:tab w:val="left" w:leader="none" w:pos="851"/>
        </w:tabs>
        <w:spacing w:after="0" w:line="240" w:lineRule="auto"/>
        <w:ind w:hanging="284"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ЭБС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Лань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9"/>
        <w:numPr>
          <w:ilvl w:val="0"/>
          <w:numId w:val="43"/>
        </w:numPr>
        <w:pBdr/>
        <w:tabs>
          <w:tab w:val="left" w:leader="none" w:pos="851"/>
        </w:tabs>
        <w:spacing w:after="0" w:line="240" w:lineRule="auto"/>
        <w:ind w:hanging="284"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ЭБС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Консультант студента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9"/>
        <w:numPr>
          <w:ilvl w:val="0"/>
          <w:numId w:val="43"/>
        </w:numPr>
        <w:pBdr/>
        <w:tabs>
          <w:tab w:val="left" w:leader="none" w:pos="851"/>
        </w:tabs>
        <w:spacing w:after="0" w:line="240" w:lineRule="auto"/>
        <w:ind w:hanging="284"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ЭБС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lang w:val="en-US"/>
        </w:rPr>
        <w:t xml:space="preserve">Z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  <w:lang w:val="en-US"/>
        </w:rPr>
        <w:t xml:space="preserve">a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  <w:lang w:val="en-US"/>
        </w:rPr>
        <w:t xml:space="preserve">ium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com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9"/>
        <w:numPr>
          <w:ilvl w:val="0"/>
          <w:numId w:val="43"/>
        </w:numPr>
        <w:pBdr/>
        <w:tabs>
          <w:tab w:val="left" w:leader="none" w:pos="851"/>
        </w:tabs>
        <w:spacing w:after="0" w:line="240" w:lineRule="auto"/>
        <w:ind w:hanging="284"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Гарант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- справочно-правовая система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left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ДИСЦИПЛ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НЫ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аудитория для проведения занятий лекционного типа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аборатория земледелия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омещение для самостоятельной работы обучаю</w:t>
      </w:r>
      <w:r>
        <w:rPr>
          <w:rFonts w:ascii="Times New Roman" w:hAnsi="Times New Roman"/>
          <w:sz w:val="28"/>
          <w:szCs w:val="28"/>
        </w:rPr>
        <w:t xml:space="preserve">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омпьютерный класс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читальный зал библиотеки</w:t>
      </w:r>
      <w:r>
        <w:rPr>
          <w:rFonts w:ascii="Times New Roman" w:hAnsi="Times New Roman"/>
          <w:sz w:val="28"/>
          <w:szCs w:val="28"/>
        </w:rPr>
        <w:t xml:space="preserve"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ультимедийное оборудование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ноутбук</w:t>
      </w:r>
      <w:r>
        <w:rPr>
          <w:rFonts w:ascii="Times New Roman" w:hAnsi="Times New Roman"/>
          <w:sz w:val="28"/>
          <w:szCs w:val="28"/>
        </w:rPr>
        <w:t xml:space="preserve">, мультимедийный проектор, м</w:t>
      </w:r>
      <w:r>
        <w:rPr>
          <w:rFonts w:ascii="Times New Roman" w:hAnsi="Times New Roman"/>
          <w:sz w:val="28"/>
          <w:szCs w:val="28"/>
        </w:rPr>
        <w:t xml:space="preserve">ультимедийный</w:t>
      </w:r>
      <w:r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ран)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/>
        <w:ind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12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. 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ДЛЯ ОБ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УЧАЮЩИХСЯ С ИСПОЛЬЗОВАНИЕМ ДИСТАНЦИО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Н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НЫХ ОБРАЗОВАТЕЛЬНЫХ ТЕХНОЛОГИЙ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sz w:val="28"/>
          <w:szCs w:val="28"/>
          <w:lang w:eastAsia="en-US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использовании электронного обучения и дистанционных образов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тельных технологий (далее ЭО и ДОТ) занятия полностью или частично пр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водятся в режиме онлайн. Объем д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исц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плины и распределе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ние нагрузки по видам работ соответствует п. 4.1. Распределение баллов с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ветствует п. 6.2 либо может быть изменено в соответствии с решением кафедры, в случае п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рехода на ЭО и ДОТ в процессе обучения. Решение кафедры об использу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мых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технологиях и системе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оценивания достижений обучающихся приним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ется с учетом мнения ведущего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преподав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теля и доводится до обучающихся.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t xml:space="preserve">ПРИЛОЖЕНИЕ 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Аннотация к рабочей программе дисциплины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</w:t>
      </w:r>
      <w:r>
        <w:rPr>
          <w:rFonts w:ascii="Times New Roman" w:hAnsi="Times New Roman"/>
          <w:b/>
          <w:sz w:val="36"/>
          <w:szCs w:val="36"/>
        </w:rPr>
        <w:t xml:space="preserve">Ресурсосберегающее земледелие»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магистратуры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</w:r>
      <w:r>
        <w:rPr>
          <w:rFonts w:ascii="Times New Roman" w:hAnsi="Times New Roman"/>
          <w:i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35.04.03 Агрохимия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агропочвоведение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/>
      <w:r/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Направленность: 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/>
          <w:bCs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Экологически безопасное применение средств химизации в агроландшафтах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u w:val="none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Трудоемкость дисциплины: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ЗЕ (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08</w:t>
      </w:r>
      <w:r>
        <w:rPr>
          <w:rFonts w:ascii="Times New Roman" w:hAnsi="Times New Roman"/>
          <w:sz w:val="28"/>
          <w:szCs w:val="28"/>
        </w:rPr>
        <w:t xml:space="preserve"> академических час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Семестр: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(очная форма обучения)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>
        <w:rPr>
          <w:rFonts w:ascii="Times New Roman" w:hAnsi="Times New Roman"/>
          <w:sz w:val="28"/>
          <w:szCs w:val="28"/>
        </w:rPr>
        <w:t xml:space="preserve">Зачет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дисциплины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изучения дисциплины студент знакомится с технологическими и организационными приёмами       ресурсосбережения в земледелии,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организацией территории и севооборотами – основой энерго-ресурсосбережения, с фитомелиорацией почв – важнейшим звеном в</w:t>
      </w:r>
      <w:r>
        <w:rPr>
          <w:rFonts w:ascii="Times New Roman" w:hAnsi="Times New Roman"/>
          <w:sz w:val="28"/>
          <w:szCs w:val="28"/>
        </w:rPr>
        <w:t xml:space="preserve">    ресурсосберегающем биологическом земледелии, предпосылками и приёмами минимализации обработки почвы в ресурсосберегающем земледелии, применении удобрений и других химических средств для повышения урожайности сельскохозяйственных культур. </w:t>
      </w:r>
      <w:r>
        <w:rPr>
          <w:rFonts w:ascii="Times New Roman" w:hAnsi="Times New Roman"/>
          <w:sz w:val="28"/>
          <w:szCs w:val="24"/>
        </w:rPr>
        <w:t xml:space="preserve">Особенности систем удобрений и баланса гумуса и питательных веществ в севооборотах почвенно-климатических зон.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b/>
          <w:smallCaps/>
        </w:rPr>
      </w:pPr>
      <w:r>
        <w:rPr>
          <w:b/>
          <w:smallCaps/>
        </w:rPr>
      </w:r>
      <w:r>
        <w:rPr>
          <w:b/>
          <w:smallCaps/>
        </w:rPr>
      </w:r>
      <w:r>
        <w:rPr>
          <w:b/>
          <w:smallCaps/>
        </w:rPr>
      </w:r>
    </w:p>
    <w:p>
      <w:pPr>
        <w:pStyle w:val="989"/>
        <w:pBdr/>
        <w:spacing w:after="0" w:line="240" w:lineRule="auto"/>
        <w:ind/>
        <w:jc w:val="both"/>
        <w:rPr>
          <w:b/>
          <w:smallCaps/>
        </w:rPr>
      </w:pPr>
      <w:r>
        <w:rPr>
          <w:b/>
          <w:smallCaps/>
        </w:rPr>
      </w:r>
      <w:r>
        <w:rPr>
          <w:b/>
          <w:smallCaps/>
        </w:rPr>
      </w:r>
      <w:r>
        <w:rPr>
          <w:b/>
          <w:smallCaps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рабочую программу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учебной дисциплины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Ресурсосберегающее земледелие»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</w:t>
      </w:r>
      <w:r>
        <w:rPr>
          <w:rFonts w:ascii="Times New Roman" w:hAnsi="Times New Roman"/>
          <w:b/>
          <w:sz w:val="28"/>
          <w:szCs w:val="28"/>
        </w:rPr>
        <w:t xml:space="preserve"> /</w:t>
      </w:r>
      <w:r>
        <w:rPr>
          <w:rFonts w:ascii="Times New Roman" w:hAnsi="Times New Roman"/>
          <w:b/>
          <w:sz w:val="28"/>
          <w:szCs w:val="28"/>
        </w:rPr>
        <w:t xml:space="preserve"> дополнения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рабочую </w:t>
      </w:r>
      <w:r>
        <w:rPr>
          <w:rFonts w:ascii="Times New Roman" w:hAnsi="Times New Roman"/>
          <w:b/>
          <w:sz w:val="28"/>
          <w:szCs w:val="28"/>
        </w:rPr>
        <w:t xml:space="preserve">программу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20___ / 20___ учебный год: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70"/>
      </w:tblGrid>
      <w:tr>
        <w:trPr/>
        <w:tc>
          <w:tcPr>
            <w:tcBorders/>
            <w:tcW w:w="9571" w:type="dxa"/>
            <w:vAlign w:val="top"/>
            <w:textDirection w:val="lrTb"/>
            <w:noWrap w:val="false"/>
          </w:tcPr>
          <w:p>
            <w:pPr>
              <w:pStyle w:val="989"/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71" w:type="dxa"/>
            <w:vAlign w:val="top"/>
            <w:textDirection w:val="lrTb"/>
            <w:noWrap w:val="false"/>
          </w:tcPr>
          <w:p>
            <w:pPr>
              <w:pStyle w:val="989"/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71" w:type="dxa"/>
            <w:vAlign w:val="top"/>
            <w:textDirection w:val="lrTb"/>
            <w:noWrap w:val="false"/>
          </w:tcPr>
          <w:p>
            <w:pPr>
              <w:pStyle w:val="989"/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71" w:type="dxa"/>
            <w:vAlign w:val="top"/>
            <w:textDirection w:val="lrTb"/>
            <w:noWrap w:val="false"/>
          </w:tcPr>
          <w:p>
            <w:pPr>
              <w:pStyle w:val="989"/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71" w:type="dxa"/>
            <w:vAlign w:val="top"/>
            <w:textDirection w:val="lrTb"/>
            <w:noWrap w:val="false"/>
          </w:tcPr>
          <w:p>
            <w:pPr>
              <w:pStyle w:val="989"/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препод</w:t>
      </w:r>
      <w:r>
        <w:rPr>
          <w:rFonts w:ascii="Times New Roman" w:hAnsi="Times New Roman"/>
          <w:sz w:val="28"/>
          <w:szCs w:val="28"/>
        </w:rPr>
        <w:t xml:space="preserve">аватель _______________ /         Ф.И.О.        /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утверждены на заседании кафедры «___»_________20___ г.,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_________</w:t>
      </w:r>
      <w:r>
        <w:rPr>
          <w:rFonts w:ascii="Times New Roman" w:hAnsi="Times New Roman"/>
          <w:sz w:val="28"/>
          <w:szCs w:val="28"/>
        </w:rPr>
        <w:t xml:space="preserve">______ «___»__________</w:t>
      </w:r>
      <w:r>
        <w:rPr>
          <w:rFonts w:ascii="Times New Roman" w:hAnsi="Times New Roman"/>
          <w:sz w:val="28"/>
          <w:szCs w:val="28"/>
        </w:rPr>
        <w:t xml:space="preserve">20___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рабочую программу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20___ / 20_</w:t>
      </w:r>
      <w:r>
        <w:rPr>
          <w:rFonts w:ascii="Times New Roman" w:hAnsi="Times New Roman"/>
          <w:b/>
          <w:sz w:val="28"/>
          <w:szCs w:val="28"/>
        </w:rPr>
        <w:t xml:space="preserve">__ учебный год: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70"/>
      </w:tblGrid>
      <w:tr>
        <w:trPr/>
        <w:tc>
          <w:tcPr>
            <w:tcBorders/>
            <w:tcW w:w="9571" w:type="dxa"/>
            <w:vAlign w:val="top"/>
            <w:textDirection w:val="lrTb"/>
            <w:noWrap w:val="false"/>
          </w:tcPr>
          <w:p>
            <w:pPr>
              <w:pStyle w:val="989"/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71" w:type="dxa"/>
            <w:vAlign w:val="top"/>
            <w:textDirection w:val="lrTb"/>
            <w:noWrap w:val="false"/>
          </w:tcPr>
          <w:p>
            <w:pPr>
              <w:pStyle w:val="989"/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71" w:type="dxa"/>
            <w:vAlign w:val="top"/>
            <w:textDirection w:val="lrTb"/>
            <w:noWrap w:val="false"/>
          </w:tcPr>
          <w:p>
            <w:pPr>
              <w:pStyle w:val="989"/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71" w:type="dxa"/>
            <w:vAlign w:val="top"/>
            <w:textDirection w:val="lrTb"/>
            <w:noWrap w:val="false"/>
          </w:tcPr>
          <w:p>
            <w:pPr>
              <w:pStyle w:val="989"/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71" w:type="dxa"/>
            <w:vAlign w:val="top"/>
            <w:textDirection w:val="lrTb"/>
            <w:noWrap w:val="false"/>
          </w:tcPr>
          <w:p>
            <w:pPr>
              <w:pStyle w:val="989"/>
              <w:pBdr/>
              <w:tabs>
                <w:tab w:val="center" w:leader="none" w:pos="4677"/>
                <w:tab w:val="right" w:leader="none" w:pos="9355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преподаватель _______________ /         Ф.И.О.        /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утверждены на заседании кафедры «___»_________20___ г</w:t>
      </w:r>
      <w:r>
        <w:rPr>
          <w:rFonts w:ascii="Times New Roman" w:hAnsi="Times New Roman"/>
          <w:sz w:val="28"/>
          <w:szCs w:val="28"/>
        </w:rPr>
        <w:t xml:space="preserve">.,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</w:t>
      </w:r>
      <w:r>
        <w:rPr>
          <w:rFonts w:ascii="Times New Roman" w:hAnsi="Times New Roman"/>
          <w:sz w:val="28"/>
          <w:szCs w:val="28"/>
        </w:rPr>
        <w:t xml:space="preserve">едующий кафедрой _______________ «___»__________20___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9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h="16838" w:orient="portrait" w:w="11906"/>
      <w:pgMar w:top="1134" w:right="851" w:bottom="1134" w:left="1701" w:header="709" w:footer="0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14</w:t>
    </w:r>
    <w:r>
      <w:fldChar w:fldCharType="end"/>
    </w:r>
    <w:r/>
  </w:p>
  <w:p>
    <w:pPr>
      <w:pStyle w:val="99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"/>
      <w:numFmt w:val="decimal"/>
      <w:pPr>
        <w:pBdr/>
        <w:tabs>
          <w:tab w:val="num" w:leader="none" w:pos="1429"/>
        </w:tabs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tabs>
          <w:tab w:val="num" w:leader="none" w:pos="1429"/>
        </w:tabs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5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480"/>
        </w:tabs>
        <w:spacing/>
        <w:ind w:hanging="360" w:left="48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82"/>
        </w:tabs>
        <w:spacing/>
        <w:ind w:hanging="360" w:left="15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02"/>
        </w:tabs>
        <w:spacing/>
        <w:ind w:hanging="180" w:left="23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22"/>
        </w:tabs>
        <w:spacing/>
        <w:ind w:hanging="360" w:left="30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42"/>
        </w:tabs>
        <w:spacing/>
        <w:ind w:hanging="360" w:left="37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462"/>
        </w:tabs>
        <w:spacing/>
        <w:ind w:hanging="180" w:left="44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82"/>
        </w:tabs>
        <w:spacing/>
        <w:ind w:hanging="360" w:left="51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02"/>
        </w:tabs>
        <w:spacing/>
        <w:ind w:hanging="360" w:left="59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22"/>
        </w:tabs>
        <w:spacing/>
        <w:ind w:hanging="180" w:left="6622"/>
      </w:pPr>
      <w:rPr/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720"/>
      </w:pPr>
      <w:pStyle w:val="1008"/>
      <w:rPr>
        <w:rFonts w:ascii="Times New Roman" w:hAnsi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"/>
      <w:numFmt w:val="decimal"/>
      <w:pPr>
        <w:pBdr/>
        <w:tabs>
          <w:tab w:val="num" w:leader="none" w:pos="1429"/>
        </w:tabs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tabs>
          <w:tab w:val="num" w:leader="none" w:pos="2138"/>
        </w:tabs>
        <w:spacing/>
        <w:ind w:hanging="360" w:left="213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2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tabs>
          <w:tab w:val="num" w:leader="none" w:pos="1429"/>
        </w:tabs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4">
    <w:lvl w:ilvl="0">
      <w:isLgl w:val="false"/>
      <w:lvlJc w:val="left"/>
      <w:lvlText w:val="%1"/>
      <w:numFmt w:val="decimal"/>
      <w:pPr>
        <w:pBdr/>
        <w:tabs>
          <w:tab w:val="num" w:leader="none" w:pos="2138"/>
        </w:tabs>
        <w:spacing/>
        <w:ind w:hanging="360" w:left="213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"/>
      <w:numFmt w:val="decimal"/>
      <w:pPr>
        <w:pBdr/>
        <w:tabs>
          <w:tab w:val="num" w:leader="none" w:pos="1429"/>
        </w:tabs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7">
    <w:lvl w:ilvl="0">
      <w:isLgl w:val="false"/>
      <w:lvlJc w:val="left"/>
      <w:lvlText w:val="%1"/>
      <w:numFmt w:val="decimal"/>
      <w:pPr>
        <w:pBdr/>
        <w:tabs>
          <w:tab w:val="num" w:leader="none" w:pos="2138"/>
        </w:tabs>
        <w:spacing/>
        <w:ind w:hanging="360" w:left="213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8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 w:hanging="360" w:left="1429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9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9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9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9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9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9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9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9"/>
      </w:pPr>
      <w:rPr>
        <w:rFonts w:ascii="Wingdings" w:hAnsi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"/>
      <w:numFmt w:val="decimal"/>
      <w:pPr>
        <w:pBdr/>
        <w:tabs>
          <w:tab w:val="num" w:leader="none" w:pos="1429"/>
        </w:tabs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21">
    <w:lvl w:ilvl="0">
      <w:isLgl w:val="false"/>
      <w:lvlJc w:val="left"/>
      <w:lvlText w:val="%1"/>
      <w:numFmt w:val="decimal"/>
      <w:pPr>
        <w:pBdr/>
        <w:spacing/>
        <w:ind w:hanging="360" w:left="171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2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4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6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8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0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2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4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64"/>
      </w:pPr>
      <w:rPr/>
      <w:start w:val="1"/>
      <w:suff w:val="tab"/>
    </w:lvl>
  </w:abstractNum>
  <w:abstractNum w:abstractNumId="22">
    <w:lvl w:ilvl="0">
      <w:isLgl w:val="false"/>
      <w:lvlJc w:val="left"/>
      <w:lvlText w:val="%1"/>
      <w:numFmt w:val="decimal"/>
      <w:pPr>
        <w:pBdr/>
        <w:tabs>
          <w:tab w:val="num" w:leader="none" w:pos="2138"/>
        </w:tabs>
        <w:spacing/>
        <w:ind w:hanging="360" w:left="213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23">
    <w:lvl w:ilvl="0">
      <w:isLgl w:val="false"/>
      <w:lvlJc w:val="left"/>
      <w:lvlText w:val="%1"/>
      <w:numFmt w:val="decimal"/>
      <w:pPr>
        <w:pBdr/>
        <w:tabs>
          <w:tab w:val="num" w:leader="none" w:pos="1429"/>
        </w:tabs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480"/>
        </w:tabs>
        <w:spacing/>
        <w:ind w:hanging="360" w:left="480"/>
      </w:pPr>
      <w:rPr/>
      <w:start w:val="10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200"/>
        </w:tabs>
        <w:spacing/>
        <w:ind w:hanging="360" w:left="12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920"/>
        </w:tabs>
        <w:spacing/>
        <w:ind w:hanging="180" w:left="19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640"/>
        </w:tabs>
        <w:spacing/>
        <w:ind w:hanging="360" w:left="26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360"/>
        </w:tabs>
        <w:spacing/>
        <w:ind w:hanging="360" w:left="33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080"/>
        </w:tabs>
        <w:spacing/>
        <w:ind w:hanging="180" w:left="40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800"/>
        </w:tabs>
        <w:spacing/>
        <w:ind w:hanging="360" w:left="48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520"/>
        </w:tabs>
        <w:spacing/>
        <w:ind w:hanging="360" w:left="55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240"/>
        </w:tabs>
        <w:spacing/>
        <w:ind w:hanging="180" w:left="6240"/>
      </w:pPr>
      <w:rPr/>
      <w:start w:val="1"/>
      <w:suff w:val="tab"/>
    </w:lvl>
  </w:abstractNum>
  <w:abstractNum w:abstractNumId="25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6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7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8">
    <w:lvl w:ilvl="0">
      <w:isLgl w:val="false"/>
      <w:lvlJc w:val="left"/>
      <w:lvlText w:val="%1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ascii="Times New Roman" w:hAnsi="Times New Roman" w:eastAsia="Times New Roman" w:cs="Times New Roman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29">
    <w:lvl w:ilvl="0">
      <w:isLgl w:val="false"/>
      <w:lvlJc w:val="left"/>
      <w:lvlText w:val="%1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%1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1">
    <w:lvl w:ilvl="0">
      <w:isLgl w:val="false"/>
      <w:lvlJc w:val="left"/>
      <w:lvlText w:val="%1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>
        <w:rFonts w:cs="Times New Roman"/>
      </w:rPr>
      <w:start w:val="1"/>
      <w:suff w:val="tab"/>
    </w:lvl>
  </w:abstractNum>
  <w:abstractNum w:abstractNumId="33">
    <w:lvl w:ilvl="0">
      <w:isLgl w:val="false"/>
      <w:lvlJc w:val="left"/>
      <w:lvlText w:val="%1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4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/>
      <w:start w:val="1"/>
      <w:suff w:val="tab"/>
    </w:lvl>
  </w:abstractNum>
  <w:abstractNum w:abstractNumId="37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8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9">
    <w:lvl w:ilvl="0">
      <w:isLgl w:val="false"/>
      <w:lvlJc w:val="left"/>
      <w:lvlText w:val="%1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Times New Roman" w:hAnsi="Times New Roman" w:eastAsia="Times New Roman" w:cs="Times New Roman"/>
        <w:b w:val="0"/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40">
    <w:lvl w:ilvl="0">
      <w:isLgl w:val="false"/>
      <w:lvlJc w:val="left"/>
      <w:lvlText w:val="%1"/>
      <w:numFmt w:val="decimal"/>
      <w:pPr>
        <w:pBdr/>
        <w:tabs>
          <w:tab w:val="num" w:leader="none" w:pos="786"/>
        </w:tabs>
        <w:spacing/>
        <w:ind w:hanging="360" w:left="786"/>
      </w:pPr>
      <w:rPr>
        <w:sz w:val="24"/>
      </w:rPr>
      <w:start w:val="8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06"/>
        </w:tabs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226"/>
        </w:tabs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946"/>
        </w:tabs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66"/>
        </w:tabs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86"/>
        </w:tabs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06"/>
        </w:tabs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826"/>
        </w:tabs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546"/>
        </w:tabs>
        <w:spacing/>
        <w:ind w:hanging="180" w:left="6546"/>
      </w:pPr>
      <w:rPr/>
      <w:start w:val="1"/>
      <w:suff w:val="tab"/>
    </w:lvl>
  </w:abstractNum>
  <w:abstractNum w:abstractNumId="41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2206"/>
      </w:pPr>
      <w:rPr>
        <w:rFonts w:hint="default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spacing/>
        <w:ind w:hanging="360" w:left="60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32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2">
      <w:isLgl w:val="false"/>
      <w:lvlJc w:val="left"/>
      <w:lvlText w:val="%3."/>
      <w:numFmt w:val="decimal"/>
      <w:pPr>
        <w:pBdr/>
        <w:spacing/>
        <w:ind w:hanging="360" w:left="204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76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348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420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2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564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6360"/>
      </w:pPr>
      <w:rPr>
        <w:rFonts w:ascii="Times New Roman" w:hAnsi="Times New Roman" w:eastAsia="Times New Roman" w:cs="Times New Roman"/>
        <w:lang w:val="ru-RU" w:bidi="ru-RU"/>
      </w:rPr>
      <w:start w:val="1"/>
      <w:suff w:val="tab"/>
    </w:lvl>
  </w:abstractNum>
  <w:abstractNum w:abstractNumId="44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left"/>
      <w:lvlText w:val="%1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9"/>
  </w:num>
  <w:num w:numId="5">
    <w:abstractNumId w:val="18"/>
  </w:num>
  <w:num w:numId="6">
    <w:abstractNumId w:val="12"/>
  </w:num>
  <w:num w:numId="7">
    <w:abstractNumId w:val="7"/>
  </w:num>
  <w:num w:numId="8">
    <w:abstractNumId w:val="2"/>
  </w:num>
  <w:num w:numId="9">
    <w:abstractNumId w:val="16"/>
  </w:num>
  <w:num w:numId="10">
    <w:abstractNumId w:val="20"/>
  </w:num>
  <w:num w:numId="11">
    <w:abstractNumId w:val="19"/>
  </w:num>
  <w:num w:numId="12">
    <w:abstractNumId w:val="6"/>
  </w:num>
  <w:num w:numId="13">
    <w:abstractNumId w:val="1"/>
  </w:num>
  <w:num w:numId="14">
    <w:abstractNumId w:val="15"/>
  </w:num>
  <w:num w:numId="15">
    <w:abstractNumId w:val="5"/>
  </w:num>
  <w:num w:numId="16">
    <w:abstractNumId w:val="10"/>
  </w:num>
  <w:num w:numId="17">
    <w:abstractNumId w:val="22"/>
  </w:num>
  <w:num w:numId="18">
    <w:abstractNumId w:val="14"/>
  </w:num>
  <w:num w:numId="19">
    <w:abstractNumId w:val="23"/>
  </w:num>
  <w:num w:numId="20">
    <w:abstractNumId w:val="13"/>
  </w:num>
  <w:num w:numId="21">
    <w:abstractNumId w:val="3"/>
  </w:num>
  <w:num w:numId="22">
    <w:abstractNumId w:val="11"/>
  </w:num>
  <w:num w:numId="23">
    <w:abstractNumId w:val="4"/>
  </w:num>
  <w:num w:numId="24">
    <w:abstractNumId w:val="17"/>
  </w:num>
  <w:num w:numId="25">
    <w:abstractNumId w:val="21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3">
    <w:name w:val="Intense Emphasis"/>
    <w:basedOn w:val="10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04">
    <w:name w:val="Intense Reference"/>
    <w:basedOn w:val="10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05">
    <w:name w:val="Subtle Emphasis"/>
    <w:basedOn w:val="10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06">
    <w:name w:val="Emphasis"/>
    <w:basedOn w:val="1013"/>
    <w:uiPriority w:val="20"/>
    <w:qFormat/>
    <w:pPr>
      <w:pBdr/>
      <w:spacing/>
      <w:ind/>
    </w:pPr>
    <w:rPr>
      <w:i/>
      <w:iCs/>
    </w:rPr>
  </w:style>
  <w:style w:type="character" w:styleId="807">
    <w:name w:val="Strong"/>
    <w:basedOn w:val="1013"/>
    <w:uiPriority w:val="22"/>
    <w:qFormat/>
    <w:pPr>
      <w:pBdr/>
      <w:spacing/>
      <w:ind/>
    </w:pPr>
    <w:rPr>
      <w:b/>
      <w:bCs/>
    </w:rPr>
  </w:style>
  <w:style w:type="character" w:styleId="808">
    <w:name w:val="Subtle Reference"/>
    <w:basedOn w:val="10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09">
    <w:name w:val="Book Title"/>
    <w:basedOn w:val="10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10">
    <w:name w:val="FollowedHyperlink"/>
    <w:basedOn w:val="10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11">
    <w:name w:val="Heading 1"/>
    <w:basedOn w:val="989"/>
    <w:next w:val="989"/>
    <w:link w:val="81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12">
    <w:name w:val="Heading 1 Char"/>
    <w:link w:val="81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13">
    <w:name w:val="Heading 2"/>
    <w:basedOn w:val="989"/>
    <w:next w:val="989"/>
    <w:link w:val="81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14">
    <w:name w:val="Heading 2 Char"/>
    <w:link w:val="81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15">
    <w:name w:val="Heading 3"/>
    <w:basedOn w:val="989"/>
    <w:next w:val="989"/>
    <w:link w:val="81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16">
    <w:name w:val="Heading 3 Char"/>
    <w:link w:val="81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17">
    <w:name w:val="Heading 4"/>
    <w:basedOn w:val="989"/>
    <w:next w:val="989"/>
    <w:link w:val="81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8">
    <w:name w:val="Heading 4 Char"/>
    <w:link w:val="81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19">
    <w:name w:val="Heading 5"/>
    <w:basedOn w:val="989"/>
    <w:next w:val="989"/>
    <w:link w:val="82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0">
    <w:name w:val="Heading 5 Char"/>
    <w:link w:val="81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21">
    <w:name w:val="Heading 6"/>
    <w:basedOn w:val="989"/>
    <w:next w:val="989"/>
    <w:link w:val="82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2">
    <w:name w:val="Heading 6 Char"/>
    <w:link w:val="82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23">
    <w:name w:val="Heading 7"/>
    <w:basedOn w:val="989"/>
    <w:next w:val="989"/>
    <w:link w:val="82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4">
    <w:name w:val="Heading 7 Char"/>
    <w:link w:val="82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5">
    <w:name w:val="Heading 8"/>
    <w:basedOn w:val="989"/>
    <w:next w:val="989"/>
    <w:link w:val="82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6">
    <w:name w:val="Heading 8 Char"/>
    <w:link w:val="82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27">
    <w:name w:val="Heading 9"/>
    <w:basedOn w:val="989"/>
    <w:next w:val="989"/>
    <w:link w:val="82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8">
    <w:name w:val="Heading 9 Char"/>
    <w:link w:val="82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29">
    <w:name w:val="List Paragraph"/>
    <w:basedOn w:val="989"/>
    <w:uiPriority w:val="34"/>
    <w:qFormat/>
    <w:pPr>
      <w:pBdr/>
      <w:spacing/>
      <w:ind w:left="720"/>
      <w:contextualSpacing w:val="true"/>
    </w:pPr>
  </w:style>
  <w:style w:type="paragraph" w:styleId="830">
    <w:name w:val="No Spacing"/>
    <w:uiPriority w:val="1"/>
    <w:qFormat/>
    <w:pPr>
      <w:pBdr/>
      <w:spacing w:after="0" w:before="0" w:line="240" w:lineRule="auto"/>
      <w:ind/>
    </w:pPr>
  </w:style>
  <w:style w:type="paragraph" w:styleId="831">
    <w:name w:val="Title"/>
    <w:basedOn w:val="989"/>
    <w:next w:val="989"/>
    <w:link w:val="83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32">
    <w:name w:val="Title Char"/>
    <w:link w:val="831"/>
    <w:uiPriority w:val="10"/>
    <w:pPr>
      <w:pBdr/>
      <w:spacing/>
      <w:ind/>
    </w:pPr>
    <w:rPr>
      <w:sz w:val="48"/>
      <w:szCs w:val="48"/>
    </w:rPr>
  </w:style>
  <w:style w:type="paragraph" w:styleId="833">
    <w:name w:val="Subtitle"/>
    <w:basedOn w:val="989"/>
    <w:next w:val="989"/>
    <w:link w:val="83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34">
    <w:name w:val="Subtitle Char"/>
    <w:link w:val="833"/>
    <w:uiPriority w:val="11"/>
    <w:pPr>
      <w:pBdr/>
      <w:spacing/>
      <w:ind/>
    </w:pPr>
    <w:rPr>
      <w:sz w:val="24"/>
      <w:szCs w:val="24"/>
    </w:rPr>
  </w:style>
  <w:style w:type="paragraph" w:styleId="835">
    <w:name w:val="Quote"/>
    <w:basedOn w:val="989"/>
    <w:next w:val="989"/>
    <w:link w:val="836"/>
    <w:uiPriority w:val="29"/>
    <w:qFormat/>
    <w:pPr>
      <w:pBdr/>
      <w:spacing/>
      <w:ind w:right="720" w:left="720"/>
    </w:pPr>
    <w:rPr>
      <w:i/>
    </w:rPr>
  </w:style>
  <w:style w:type="character" w:styleId="836">
    <w:name w:val="Quote Char"/>
    <w:link w:val="835"/>
    <w:uiPriority w:val="29"/>
    <w:pPr>
      <w:pBdr/>
      <w:spacing/>
      <w:ind/>
    </w:pPr>
    <w:rPr>
      <w:i/>
    </w:rPr>
  </w:style>
  <w:style w:type="paragraph" w:styleId="837">
    <w:name w:val="Intense Quote"/>
    <w:basedOn w:val="989"/>
    <w:next w:val="989"/>
    <w:link w:val="83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38">
    <w:name w:val="Intense Quote Char"/>
    <w:link w:val="837"/>
    <w:uiPriority w:val="30"/>
    <w:pPr>
      <w:pBdr/>
      <w:spacing/>
      <w:ind/>
    </w:pPr>
    <w:rPr>
      <w:i/>
    </w:rPr>
  </w:style>
  <w:style w:type="paragraph" w:styleId="839">
    <w:name w:val="Header"/>
    <w:basedOn w:val="989"/>
    <w:link w:val="84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40">
    <w:name w:val="Header Char"/>
    <w:link w:val="839"/>
    <w:uiPriority w:val="99"/>
    <w:pPr>
      <w:pBdr/>
      <w:spacing/>
      <w:ind/>
    </w:pPr>
  </w:style>
  <w:style w:type="paragraph" w:styleId="841">
    <w:name w:val="Footer"/>
    <w:basedOn w:val="989"/>
    <w:link w:val="84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42">
    <w:name w:val="Footer Char"/>
    <w:link w:val="841"/>
    <w:uiPriority w:val="99"/>
    <w:pPr>
      <w:pBdr/>
      <w:spacing/>
      <w:ind/>
    </w:pPr>
  </w:style>
  <w:style w:type="paragraph" w:styleId="843">
    <w:name w:val="Caption"/>
    <w:basedOn w:val="989"/>
    <w:next w:val="98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44">
    <w:name w:val="Caption Char"/>
    <w:basedOn w:val="843"/>
    <w:link w:val="841"/>
    <w:uiPriority w:val="99"/>
    <w:pPr>
      <w:pBdr/>
      <w:spacing/>
      <w:ind/>
    </w:pPr>
  </w:style>
  <w:style w:type="table" w:styleId="845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72">
    <w:name w:val="footnote text"/>
    <w:basedOn w:val="989"/>
    <w:link w:val="97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73">
    <w:name w:val="Footnote Text Char"/>
    <w:link w:val="972"/>
    <w:uiPriority w:val="99"/>
    <w:pPr>
      <w:pBdr/>
      <w:spacing/>
      <w:ind/>
    </w:pPr>
    <w:rPr>
      <w:sz w:val="18"/>
    </w:rPr>
  </w:style>
  <w:style w:type="character" w:styleId="974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75">
    <w:name w:val="endnote text"/>
    <w:basedOn w:val="989"/>
    <w:link w:val="97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76">
    <w:name w:val="Endnote Text Char"/>
    <w:link w:val="975"/>
    <w:uiPriority w:val="99"/>
    <w:pPr>
      <w:pBdr/>
      <w:spacing/>
      <w:ind/>
    </w:pPr>
    <w:rPr>
      <w:sz w:val="20"/>
    </w:rPr>
  </w:style>
  <w:style w:type="character" w:styleId="97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78">
    <w:name w:val="toc 1"/>
    <w:basedOn w:val="989"/>
    <w:next w:val="989"/>
    <w:uiPriority w:val="39"/>
    <w:unhideWhenUsed/>
    <w:pPr>
      <w:pBdr/>
      <w:spacing w:after="57"/>
      <w:ind w:right="0" w:firstLine="0" w:left="0"/>
    </w:pPr>
  </w:style>
  <w:style w:type="paragraph" w:styleId="979">
    <w:name w:val="toc 2"/>
    <w:basedOn w:val="989"/>
    <w:next w:val="989"/>
    <w:uiPriority w:val="39"/>
    <w:unhideWhenUsed/>
    <w:pPr>
      <w:pBdr/>
      <w:spacing w:after="57"/>
      <w:ind w:right="0" w:firstLine="0" w:left="283"/>
    </w:pPr>
  </w:style>
  <w:style w:type="paragraph" w:styleId="980">
    <w:name w:val="toc 3"/>
    <w:basedOn w:val="989"/>
    <w:next w:val="989"/>
    <w:uiPriority w:val="39"/>
    <w:unhideWhenUsed/>
    <w:pPr>
      <w:pBdr/>
      <w:spacing w:after="57"/>
      <w:ind w:right="0" w:firstLine="0" w:left="567"/>
    </w:pPr>
  </w:style>
  <w:style w:type="paragraph" w:styleId="981">
    <w:name w:val="toc 4"/>
    <w:basedOn w:val="989"/>
    <w:next w:val="989"/>
    <w:uiPriority w:val="39"/>
    <w:unhideWhenUsed/>
    <w:pPr>
      <w:pBdr/>
      <w:spacing w:after="57"/>
      <w:ind w:right="0" w:firstLine="0" w:left="850"/>
    </w:pPr>
  </w:style>
  <w:style w:type="paragraph" w:styleId="982">
    <w:name w:val="toc 5"/>
    <w:basedOn w:val="989"/>
    <w:next w:val="989"/>
    <w:uiPriority w:val="39"/>
    <w:unhideWhenUsed/>
    <w:pPr>
      <w:pBdr/>
      <w:spacing w:after="57"/>
      <w:ind w:right="0" w:firstLine="0" w:left="1134"/>
    </w:pPr>
  </w:style>
  <w:style w:type="paragraph" w:styleId="983">
    <w:name w:val="toc 6"/>
    <w:basedOn w:val="989"/>
    <w:next w:val="989"/>
    <w:uiPriority w:val="39"/>
    <w:unhideWhenUsed/>
    <w:pPr>
      <w:pBdr/>
      <w:spacing w:after="57"/>
      <w:ind w:right="0" w:firstLine="0" w:left="1417"/>
    </w:pPr>
  </w:style>
  <w:style w:type="paragraph" w:styleId="984">
    <w:name w:val="toc 7"/>
    <w:basedOn w:val="989"/>
    <w:next w:val="989"/>
    <w:uiPriority w:val="39"/>
    <w:unhideWhenUsed/>
    <w:pPr>
      <w:pBdr/>
      <w:spacing w:after="57"/>
      <w:ind w:right="0" w:firstLine="0" w:left="1701"/>
    </w:pPr>
  </w:style>
  <w:style w:type="paragraph" w:styleId="985">
    <w:name w:val="toc 8"/>
    <w:basedOn w:val="989"/>
    <w:next w:val="989"/>
    <w:uiPriority w:val="39"/>
    <w:unhideWhenUsed/>
    <w:pPr>
      <w:pBdr/>
      <w:spacing w:after="57"/>
      <w:ind w:right="0" w:firstLine="0" w:left="1984"/>
    </w:pPr>
  </w:style>
  <w:style w:type="paragraph" w:styleId="986">
    <w:name w:val="toc 9"/>
    <w:basedOn w:val="989"/>
    <w:next w:val="989"/>
    <w:uiPriority w:val="39"/>
    <w:unhideWhenUsed/>
    <w:pPr>
      <w:pBdr/>
      <w:spacing w:after="57"/>
      <w:ind w:right="0" w:firstLine="0" w:left="2268"/>
    </w:pPr>
  </w:style>
  <w:style w:type="paragraph" w:styleId="987">
    <w:name w:val="TOC Heading"/>
    <w:uiPriority w:val="39"/>
    <w:unhideWhenUsed/>
    <w:pPr>
      <w:pBdr/>
      <w:spacing/>
      <w:ind/>
    </w:pPr>
  </w:style>
  <w:style w:type="paragraph" w:styleId="988">
    <w:name w:val="table of figures"/>
    <w:basedOn w:val="989"/>
    <w:next w:val="989"/>
    <w:uiPriority w:val="99"/>
    <w:unhideWhenUsed/>
    <w:pPr>
      <w:pBdr/>
      <w:spacing w:after="0" w:afterAutospacing="0"/>
      <w:ind/>
    </w:pPr>
  </w:style>
  <w:style w:type="paragraph" w:styleId="989" w:default="1">
    <w:name w:val="Normal"/>
    <w:next w:val="989"/>
    <w:link w:val="989"/>
    <w:qFormat/>
    <w:pPr>
      <w:pBdr/>
      <w:spacing w:after="200" w:line="276" w:lineRule="auto"/>
      <w:ind/>
    </w:pPr>
    <w:rPr>
      <w:sz w:val="22"/>
      <w:szCs w:val="22"/>
      <w:lang w:val="ru-RU" w:eastAsia="ru-RU" w:bidi="ar-SA"/>
    </w:rPr>
  </w:style>
  <w:style w:type="paragraph" w:styleId="990">
    <w:name w:val="Заголовок 1"/>
    <w:basedOn w:val="989"/>
    <w:next w:val="989"/>
    <w:link w:val="1004"/>
    <w:qFormat/>
    <w:pPr>
      <w:keepNext w:val="true"/>
      <w:pBdr/>
      <w:spacing w:after="0" w:line="240" w:lineRule="auto"/>
      <w:ind/>
      <w:jc w:val="right"/>
      <w:outlineLvl w:val="0"/>
    </w:pPr>
    <w:rPr>
      <w:rFonts w:ascii="Times New Roman" w:hAnsi="Times New Roman"/>
      <w:i/>
      <w:iCs/>
      <w:sz w:val="24"/>
      <w:szCs w:val="24"/>
      <w:lang w:val="en-US" w:eastAsia="en-US"/>
    </w:rPr>
  </w:style>
  <w:style w:type="character" w:styleId="991">
    <w:name w:val="Основной шрифт абзаца"/>
    <w:next w:val="991"/>
    <w:link w:val="989"/>
    <w:uiPriority w:val="1"/>
    <w:semiHidden/>
    <w:unhideWhenUsed/>
    <w:pPr>
      <w:pBdr/>
      <w:spacing/>
      <w:ind/>
    </w:pPr>
  </w:style>
  <w:style w:type="table" w:styleId="992">
    <w:name w:val="Обычная таблица"/>
    <w:next w:val="992"/>
    <w:link w:val="989"/>
    <w:uiPriority w:val="99"/>
    <w:semiHidden/>
    <w:unhideWhenUsed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93">
    <w:name w:val="Нет списка"/>
    <w:next w:val="993"/>
    <w:link w:val="989"/>
    <w:uiPriority w:val="99"/>
    <w:semiHidden/>
    <w:unhideWhenUsed/>
    <w:pPr>
      <w:pBdr/>
      <w:spacing/>
      <w:ind/>
    </w:pPr>
  </w:style>
  <w:style w:type="paragraph" w:styleId="994">
    <w:name w:val="Верхний колонтитул"/>
    <w:basedOn w:val="989"/>
    <w:next w:val="994"/>
    <w:link w:val="995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995">
    <w:name w:val="Верхний колонтитул Знак"/>
    <w:next w:val="995"/>
    <w:link w:val="994"/>
    <w:uiPriority w:val="99"/>
    <w:semiHidden/>
    <w:pPr>
      <w:pBdr/>
      <w:spacing/>
      <w:ind/>
    </w:pPr>
    <w:rPr>
      <w:sz w:val="22"/>
      <w:szCs w:val="22"/>
    </w:rPr>
  </w:style>
  <w:style w:type="paragraph" w:styleId="996">
    <w:name w:val="Нижний колонтитул"/>
    <w:basedOn w:val="989"/>
    <w:next w:val="996"/>
    <w:link w:val="997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997">
    <w:name w:val="Нижний колонтитул Знак"/>
    <w:next w:val="997"/>
    <w:link w:val="996"/>
    <w:uiPriority w:val="99"/>
    <w:pPr>
      <w:pBdr/>
      <w:spacing/>
      <w:ind/>
    </w:pPr>
    <w:rPr>
      <w:sz w:val="22"/>
      <w:szCs w:val="22"/>
    </w:rPr>
  </w:style>
  <w:style w:type="table" w:styleId="998">
    <w:name w:val="Сетка таблицы"/>
    <w:basedOn w:val="992"/>
    <w:next w:val="998"/>
    <w:link w:val="989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9">
    <w:name w:val="Основной текст"/>
    <w:basedOn w:val="989"/>
    <w:next w:val="999"/>
    <w:link w:val="1000"/>
    <w:pPr>
      <w:pBdr/>
      <w:spacing w:after="0" w:line="240" w:lineRule="auto"/>
      <w:ind/>
      <w:jc w:val="center"/>
    </w:pPr>
    <w:rPr>
      <w:rFonts w:ascii="Times New Roman" w:hAnsi="Times New Roman"/>
      <w:b/>
      <w:bCs/>
      <w:smallCaps/>
      <w:sz w:val="24"/>
      <w:szCs w:val="24"/>
      <w:lang w:val="en-US" w:eastAsia="en-US"/>
    </w:rPr>
  </w:style>
  <w:style w:type="character" w:styleId="1000">
    <w:name w:val="Основной текст Знак"/>
    <w:next w:val="1000"/>
    <w:link w:val="999"/>
    <w:pPr>
      <w:pBdr/>
      <w:spacing/>
      <w:ind/>
    </w:pPr>
    <w:rPr>
      <w:rFonts w:ascii="Times New Roman" w:hAnsi="Times New Roman"/>
      <w:b/>
      <w:bCs/>
      <w:smallCaps/>
      <w:sz w:val="24"/>
      <w:szCs w:val="24"/>
    </w:rPr>
  </w:style>
  <w:style w:type="paragraph" w:styleId="1001">
    <w:name w:val="Основной текст с отступом"/>
    <w:basedOn w:val="989"/>
    <w:next w:val="1001"/>
    <w:link w:val="1002"/>
    <w:uiPriority w:val="99"/>
    <w:semiHidden/>
    <w:unhideWhenUsed/>
    <w:pPr>
      <w:pBdr/>
      <w:spacing w:after="120"/>
      <w:ind w:left="283"/>
    </w:pPr>
    <w:rPr>
      <w:lang w:val="en-US" w:eastAsia="en-US"/>
    </w:rPr>
  </w:style>
  <w:style w:type="character" w:styleId="1002">
    <w:name w:val="Основной текст с отступом Знак"/>
    <w:next w:val="1002"/>
    <w:link w:val="1001"/>
    <w:uiPriority w:val="99"/>
    <w:semiHidden/>
    <w:pPr>
      <w:pBdr/>
      <w:spacing/>
      <w:ind/>
    </w:pPr>
    <w:rPr>
      <w:sz w:val="22"/>
      <w:szCs w:val="22"/>
    </w:rPr>
  </w:style>
  <w:style w:type="character" w:styleId="1003">
    <w:name w:val="Строгий"/>
    <w:next w:val="1003"/>
    <w:link w:val="989"/>
    <w:qFormat/>
    <w:pPr>
      <w:pBdr/>
      <w:spacing/>
      <w:ind/>
    </w:pPr>
    <w:rPr>
      <w:b/>
      <w:bCs/>
    </w:rPr>
  </w:style>
  <w:style w:type="character" w:styleId="1004">
    <w:name w:val="Заголовок 1 Знак"/>
    <w:next w:val="1004"/>
    <w:link w:val="990"/>
    <w:pPr>
      <w:pBdr/>
      <w:spacing/>
      <w:ind/>
    </w:pPr>
    <w:rPr>
      <w:rFonts w:ascii="Times New Roman" w:hAnsi="Times New Roman"/>
      <w:i/>
      <w:iCs/>
      <w:sz w:val="24"/>
      <w:szCs w:val="24"/>
    </w:rPr>
  </w:style>
  <w:style w:type="paragraph" w:styleId="1005">
    <w:name w:val="Основной текст 21"/>
    <w:basedOn w:val="989"/>
    <w:next w:val="1005"/>
    <w:link w:val="989"/>
    <w:pPr>
      <w:pBdr/>
      <w:spacing w:after="120" w:line="480" w:lineRule="auto"/>
      <w:ind/>
    </w:pPr>
    <w:rPr>
      <w:rFonts w:ascii="Times New Roman" w:hAnsi="Times New Roman"/>
      <w:sz w:val="24"/>
      <w:szCs w:val="24"/>
      <w:lang w:eastAsia="ar-SA"/>
    </w:rPr>
  </w:style>
  <w:style w:type="paragraph" w:styleId="1006">
    <w:name w:val="Текст выноски"/>
    <w:basedOn w:val="989"/>
    <w:next w:val="1006"/>
    <w:link w:val="1007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1007">
    <w:name w:val="Текст выноски Знак"/>
    <w:next w:val="1007"/>
    <w:link w:val="100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08">
    <w:name w:val="Обычный (веб)"/>
    <w:basedOn w:val="989"/>
    <w:next w:val="1008"/>
    <w:link w:val="989"/>
    <w:pPr>
      <w:numPr>
        <w:ilvl w:val="0"/>
        <w:numId w:val="4"/>
      </w:num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1009">
    <w:name w:val="ConsPlusNormal"/>
    <w:next w:val="1009"/>
    <w:link w:val="989"/>
    <w:uiPriority w:val="99"/>
    <w:pPr>
      <w:widowControl w:val="false"/>
      <w:pBdr/>
      <w:spacing/>
      <w:ind/>
    </w:pPr>
    <w:rPr>
      <w:rFonts w:ascii="Arial" w:hAnsi="Arial" w:cs="Arial"/>
      <w:lang w:val="ru-RU" w:eastAsia="ru-RU" w:bidi="ar-SA"/>
    </w:rPr>
  </w:style>
  <w:style w:type="character" w:styleId="1010">
    <w:name w:val="Гиперссылка"/>
    <w:next w:val="1010"/>
    <w:link w:val="989"/>
    <w:uiPriority w:val="99"/>
    <w:unhideWhenUsed/>
    <w:pPr>
      <w:pBdr/>
      <w:spacing/>
      <w:ind/>
    </w:pPr>
    <w:rPr>
      <w:color w:val="0000ff"/>
      <w:u w:val="single"/>
    </w:rPr>
  </w:style>
  <w:style w:type="paragraph" w:styleId="1011">
    <w:name w:val="Абзац списка"/>
    <w:basedOn w:val="989"/>
    <w:next w:val="1011"/>
    <w:link w:val="989"/>
    <w:uiPriority w:val="99"/>
    <w:qFormat/>
    <w:pPr>
      <w:pBdr/>
      <w:spacing/>
      <w:ind w:left="720"/>
      <w:contextualSpacing w:val="true"/>
    </w:pPr>
    <w:rPr>
      <w:rFonts w:ascii="Calibri" w:hAnsi="Calibri" w:eastAsia="Calibri" w:cs="Calibri"/>
      <w:lang w:eastAsia="en-US"/>
    </w:rPr>
  </w:style>
  <w:style w:type="paragraph" w:styleId="1012">
    <w:name w:val="Times New Roman"/>
    <w:basedOn w:val="989"/>
    <w:next w:val="1012"/>
    <w:link w:val="989"/>
    <w:pPr>
      <w:pBdr/>
      <w:spacing w:after="0" w:line="240" w:lineRule="auto"/>
      <w:ind/>
    </w:pPr>
    <w:rPr>
      <w:rFonts w:ascii="Times New Roman" w:hAnsi="Times New Roman"/>
      <w:sz w:val="24"/>
      <w:szCs w:val="24"/>
    </w:rPr>
  </w:style>
  <w:style w:type="character" w:styleId="1013" w:default="1">
    <w:name w:val="Default Paragraph Font"/>
    <w:uiPriority w:val="1"/>
    <w:semiHidden/>
    <w:unhideWhenUsed/>
    <w:pPr>
      <w:pBdr/>
      <w:spacing/>
      <w:ind/>
    </w:pPr>
  </w:style>
  <w:style w:type="numbering" w:styleId="1014" w:default="1">
    <w:name w:val="No List"/>
    <w:uiPriority w:val="99"/>
    <w:semiHidden/>
    <w:unhideWhenUsed/>
    <w:pPr>
      <w:pBdr/>
      <w:spacing/>
      <w:ind/>
    </w:pPr>
  </w:style>
  <w:style w:type="table" w:styleId="101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16" w:customStyle="1">
    <w:name w:val="Текст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e.lanbook.com/book/206849" TargetMode="External"/><Relationship Id="rId11" Type="http://schemas.openxmlformats.org/officeDocument/2006/relationships/hyperlink" Target="https://e.lanbook.com/book/327209" TargetMode="External"/><Relationship Id="rId12" Type="http://schemas.openxmlformats.org/officeDocument/2006/relationships/hyperlink" Target="http://www.cnshb.ru/artefact3/ia/ia1.asp?lv=11&amp;un=anonymous&amp;p1=&amp;em=c2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Grizli777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43</cp:revision>
  <dcterms:created xsi:type="dcterms:W3CDTF">2023-06-28T03:41:00Z</dcterms:created>
  <dcterms:modified xsi:type="dcterms:W3CDTF">2024-11-18T10:10:34Z</dcterms:modified>
  <cp:version>1048576</cp:version>
</cp:coreProperties>
</file>